
<file path=[Content_Types].xml><?xml version="1.0" encoding="utf-8"?>
<Types xmlns="http://schemas.openxmlformats.org/package/2006/content-types">
  <Default ContentType="image/png" Extension="png"/>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pic="http://schemas.openxmlformats.org/drawingml/2006/picture" xmlns:wp14="http://schemas.microsoft.com/office/word/2010/wordprocessingDrawing" xmlns:wpg="http://schemas.microsoft.com/office/word/2010/wordprocessingGroup" xmlns:w14="http://schemas.microsoft.com/office/word/2010/wordml" xmlns:sl="http://schemas.openxmlformats.org/schemaLibrary/2006/main" xmlns:wps="http://schemas.microsoft.com/office/word/2010/wordprocessingShape" xmlns:wp="http://schemas.openxmlformats.org/drawingml/2006/wordprocessingDrawing" xmlns:dgm="http://schemas.openxmlformats.org/drawingml/2006/diagram" xmlns:wpc="http://schemas.microsoft.com/office/word/2010/wordprocessingCanvas" xmlns:a="http://schemas.openxmlformats.org/drawingml/2006/main" xmlns:c="http://schemas.openxmlformats.org/drawingml/2006/chart" xmlns:mc="http://schemas.openxmlformats.org/markup-compatibility/2006" xmlns:m="http://schemas.openxmlformats.org/officeDocument/2006/math" xmlns:o="urn:schemas-microsoft-com:office:office" xmlns:p="http://schemas.openxmlformats.org/presentationml/2006/main" xmlns:s="http://schemas.openxmlformats.org/officeDocument/2006/sharedTypes" xmlns:r="http://schemas.openxmlformats.org/officeDocument/2006/relationships" xmlns:w="http://schemas.openxmlformats.org/wordprocessingml/2006/main" xmlns:v="urn:schemas-microsoft-com:vml" mc:Ignorable="w14 wp14">
  <w:body>
    <w:p>
      <w:pPr>
        <w:jc w:val="center"/>
        <w:rPr>
          <w:rFonts w:ascii="Times New Roman" w:hAnsi="Times New Roman"/>
          <w:sz w:val="24"/>
          <w:szCs w:val="24"/>
          <w:lang w:bidi="ar_SA" w:eastAsia="en_US" w:val="en_US"/>
        </w:rPr>
      </w:pPr>
    </w:p>
    <w:p>
      <w:pPr>
        <w:jc w:val="center"/>
        <w:rPr>
          <w:rFonts w:ascii="Arial" w:hAnsi="Arial"/>
          <w:b w:val="1"/>
          <w:sz w:val="24"/>
          <w:szCs w:val="24"/>
          <w:lang w:bidi="ar_SA" w:eastAsia="en_US" w:val="en_US"/>
        </w:rPr>
      </w:pPr>
      <w:r>
        <w:rPr>
          <w:rFonts w:ascii="Arial" w:hAnsi="Arial"/>
          <w:b w:val="1"/>
          <w:sz w:val="24"/>
          <w:szCs w:val="24"/>
        </w:rPr>
        <w:t>VILNIAUS GEDIMINO TECHNIKOS UNIVERSITETO</w:t>
      </w:r>
    </w:p>
    <w:p>
      <w:pPr>
        <w:jc w:val="center"/>
        <w:rPr>
          <w:rFonts w:ascii="Arial" w:hAnsi="Arial"/>
          <w:b w:val="1"/>
          <w:sz w:val="24"/>
          <w:szCs w:val="24"/>
          <w:lang w:bidi="ar_SA" w:eastAsia="en_US" w:val="en_US"/>
        </w:rPr>
      </w:pPr>
      <w:r>
        <w:rPr>
          <w:rFonts w:ascii="Arial" w:hAnsi="Arial"/>
          <w:b w:val="1"/>
          <w:sz w:val="24"/>
          <w:szCs w:val="24"/>
        </w:rPr>
        <w:t>STUDENTŲ ATSTOVYBĖ ELEKTRONIKOS FAKULTETE</w:t>
      </w:r>
    </w:p>
    <w:p>
      <w:pPr>
        <w:jc w:val="center"/>
        <w:rPr>
          <w:rFonts w:ascii="Arial" w:hAnsi="Arial"/>
          <w:b w:val="1"/>
          <w:sz w:val="24"/>
          <w:szCs w:val="24"/>
          <w:lang w:bidi="ar_SA" w:eastAsia="en_US" w:val="en_US"/>
        </w:rPr>
      </w:pPr>
    </w:p>
    <w:p>
      <w:pPr>
        <w:jc w:val="center"/>
        <w:rPr>
          <w:rFonts w:ascii="Arial" w:hAnsi="Arial"/>
          <w:b w:val="1"/>
          <w:sz w:val="24"/>
          <w:szCs w:val="24"/>
          <w:lang w:bidi="ar_SA" w:eastAsia="en_US" w:val="en_US"/>
        </w:rPr>
      </w:pPr>
      <w:r>
        <w:rPr>
          <w:rFonts w:ascii="Arial" w:hAnsi="Arial"/>
          <w:b w:val="1"/>
          <w:sz w:val="24"/>
          <w:szCs w:val="24"/>
        </w:rPr>
        <w:t>VGTU EF SA ATASKAITINĖS – RINKIMINĖS SENIŪNŲ KONFERENCIJOS PROTOKOLAS</w:t>
      </w:r>
    </w:p>
    <w:p>
      <w:pPr>
        <w:jc w:val="center"/>
        <w:rPr>
          <w:rFonts w:ascii="Arial" w:hAnsi="Arial"/>
          <w:b w:val="1"/>
          <w:sz w:val="24"/>
          <w:szCs w:val="24"/>
          <w:lang w:bidi="ar_SA" w:eastAsia="en_US" w:val="en_US"/>
        </w:rPr>
      </w:pPr>
    </w:p>
    <w:p>
      <w:pPr>
        <w:spacing w:line="276" w:lineRule="auto"/>
        <w:jc w:val="center"/>
        <w:rPr>
          <w:rFonts w:ascii="Times New Roman" w:hAnsi="Times New Roman"/>
          <w:sz w:val="24"/>
          <w:szCs w:val="24"/>
          <w:lang w:bidi="ar_SA" w:eastAsia="en_US" w:val="en_US"/>
        </w:rPr>
      </w:pPr>
      <w:r>
        <w:rPr>
          <w:sz w:val="24"/>
          <w:szCs w:val="24"/>
        </w:rPr>
        <w:t>2019 m. Spalio 16d.</w:t>
      </w:r>
    </w:p>
    <w:p>
      <w:pPr>
        <w:spacing w:line="276" w:lineRule="auto"/>
        <w:jc w:val="center"/>
        <w:rPr>
          <w:rFonts w:ascii="Times New Roman" w:hAnsi="Times New Roman"/>
          <w:sz w:val="24"/>
          <w:szCs w:val="24"/>
          <w:lang w:bidi="ar_SA" w:eastAsia="en_US" w:val="en_US"/>
        </w:rPr>
      </w:pPr>
      <w:r>
        <w:rPr>
          <w:sz w:val="24"/>
          <w:szCs w:val="24"/>
        </w:rPr>
        <w:t>Naugarduko g.41</w:t>
      </w:r>
    </w:p>
    <w:p>
      <w:pPr>
        <w:spacing w:line="276" w:lineRule="auto"/>
        <w:jc w:val="center"/>
        <w:rPr>
          <w:rFonts w:ascii="Times New Roman" w:hAnsi="Times New Roman"/>
          <w:sz w:val="24"/>
          <w:szCs w:val="24"/>
          <w:lang w:bidi="ar_SA" w:eastAsia="en_US" w:val="en_US"/>
        </w:rPr>
      </w:pPr>
      <w:r>
        <w:rPr>
          <w:sz w:val="24"/>
          <w:szCs w:val="24"/>
        </w:rPr>
        <w:t>Vilnius</w:t>
      </w:r>
    </w:p>
    <w:p>
      <w:pPr>
        <w:jc w:val="center"/>
        <w:rPr>
          <w:rFonts w:ascii="Times New Roman" w:hAnsi="Times New Roman"/>
          <w:sz w:val="24"/>
          <w:szCs w:val="24"/>
          <w:lang w:bidi="ar_SA" w:eastAsia="en_US" w:val="en_US"/>
        </w:rPr>
      </w:pPr>
    </w:p>
    <w:p>
      <w:pPr>
        <w:jc w:val="center"/>
        <w:rPr>
          <w:rFonts w:ascii="Times New Roman" w:hAnsi="Times New Roman"/>
          <w:sz w:val="24"/>
          <w:szCs w:val="24"/>
          <w:lang w:bidi="ar_SA" w:eastAsia="en_US" w:val="en_US"/>
        </w:rPr>
      </w:pPr>
    </w:p>
    <w:p>
      <w:pPr>
        <w:spacing w:line="360" w:lineRule="auto"/>
        <w:rPr>
          <w:rFonts w:ascii="Times New Roman" w:hAnsi="Times New Roman"/>
          <w:sz w:val="24"/>
          <w:szCs w:val="24"/>
          <w:lang w:bidi="ar_SA" w:eastAsia="en_US" w:val="en_US"/>
        </w:rPr>
      </w:pPr>
      <w:r>
        <w:rPr>
          <w:i w:val="1"/>
          <w:sz w:val="24"/>
          <w:szCs w:val="24"/>
        </w:rPr>
        <w:t xml:space="preserve">Konferencijos registracijos pradžia – </w:t>
      </w:r>
      <w:r>
        <w:rPr>
          <w:sz w:val="24"/>
          <w:szCs w:val="24"/>
        </w:rPr>
        <w:t>18:00 val.</w:t>
      </w:r>
      <w:r>
        <w:rPr>
          <w:i w:val="1"/>
          <w:sz w:val="24"/>
          <w:szCs w:val="24"/>
        </w:rPr>
        <w:br/>
      </w:r>
      <w:r>
        <w:rPr>
          <w:b w:val="1"/>
          <w:sz w:val="24"/>
          <w:szCs w:val="24"/>
        </w:rPr>
        <w:t>KONFERENCIJOS PIRMININKAS:</w:t>
      </w:r>
      <w:r>
        <w:rPr>
          <w:sz w:val="24"/>
          <w:szCs w:val="24"/>
        </w:rPr>
        <w:t xml:space="preserve"> </w:t>
      </w:r>
      <w:r>
        <w:rPr>
          <w:sz w:val="24"/>
          <w:szCs w:val="24"/>
        </w:rPr>
        <w:t>Dominykas Tvaska.</w:t>
      </w:r>
    </w:p>
    <w:p>
      <w:pPr>
        <w:spacing w:line="360" w:lineRule="auto"/>
        <w:rPr>
          <w:rFonts w:ascii="Times New Roman" w:hAnsi="Times New Roman"/>
          <w:sz w:val="24"/>
          <w:szCs w:val="24"/>
          <w:lang w:bidi="ar_SA" w:eastAsia="en_US" w:val="en_US"/>
        </w:rPr>
      </w:pPr>
      <w:r>
        <w:rPr>
          <w:b w:val="1"/>
          <w:sz w:val="24"/>
          <w:szCs w:val="24"/>
        </w:rPr>
        <w:t>KONFERENCIJOS SEKRETORIAI</w:t>
      </w:r>
      <w:r>
        <w:rPr>
          <w:i w:val="1"/>
          <w:sz w:val="24"/>
          <w:szCs w:val="24"/>
        </w:rPr>
        <w:t>:</w:t>
      </w:r>
      <w:r>
        <w:rPr>
          <w:sz w:val="24"/>
          <w:szCs w:val="24"/>
        </w:rPr>
        <w:t xml:space="preserve"> Kornelijus Baltrūnas ir Brigita Jurkevičiūtė.</w:t>
      </w:r>
    </w:p>
    <w:p>
      <w:pPr>
        <w:spacing w:line="360" w:lineRule="auto"/>
        <w:rPr>
          <w:rFonts w:ascii="Times New Roman" w:hAnsi="Times New Roman"/>
          <w:sz w:val="24"/>
          <w:szCs w:val="24"/>
          <w:lang w:bidi="ar_SA" w:eastAsia="en_US" w:val="en_US"/>
        </w:rPr>
      </w:pPr>
      <w:r>
        <w:rPr>
          <w:b w:val="1"/>
          <w:sz w:val="24"/>
          <w:szCs w:val="24"/>
        </w:rPr>
        <w:t>BALSŲ SKAIČIAVIMO KOMISIJA:</w:t>
      </w:r>
      <w:r>
        <w:rPr>
          <w:i w:val="1"/>
          <w:sz w:val="24"/>
          <w:szCs w:val="24"/>
        </w:rPr>
        <w:t xml:space="preserve"> </w:t>
      </w:r>
      <w:r>
        <w:rPr>
          <w:sz w:val="24"/>
          <w:szCs w:val="24"/>
        </w:rPr>
        <w:t>Evelina Sinkevič (Itpf-15), Paulius Liutik (Pbf-17), Karolis Kupaitis (Bif-18/2).</w:t>
      </w:r>
    </w:p>
    <w:p>
      <w:pPr>
        <w:spacing w:line="360" w:lineRule="auto"/>
        <w:rPr>
          <w:rFonts w:ascii="Times New Roman" w:hAnsi="Times New Roman"/>
          <w:sz w:val="24"/>
          <w:szCs w:val="24"/>
          <w:lang w:bidi="ar_SA" w:eastAsia="en_US" w:val="en_US"/>
        </w:rPr>
      </w:pPr>
      <w:r>
        <w:rPr>
          <w:b w:val="1"/>
          <w:sz w:val="24"/>
          <w:szCs w:val="24"/>
        </w:rPr>
        <w:t>PATVIRTINTAS KVORUMAS:</w:t>
      </w:r>
      <w:r>
        <w:rPr>
          <w:sz w:val="24"/>
          <w:szCs w:val="24"/>
        </w:rPr>
        <w:t xml:space="preserve"> </w:t>
      </w:r>
      <w:r>
        <w:rPr>
          <w:sz w:val="24"/>
          <w:szCs w:val="24"/>
        </w:rPr>
        <w:t>26 seniūnai.</w:t>
      </w:r>
    </w:p>
    <w:p>
      <w:pPr>
        <w:rPr>
          <w:rFonts w:ascii="Times New Roman" w:hAnsi="Times New Roman"/>
          <w:sz w:val="24"/>
          <w:szCs w:val="24"/>
          <w:lang w:bidi="ar_SA" w:eastAsia="en_US" w:val="en_US"/>
        </w:rPr>
      </w:pPr>
    </w:p>
    <w:p>
      <w:pPr>
        <w:rPr>
          <w:rFonts w:ascii="Times New Roman" w:hAnsi="Times New Roman"/>
          <w:b w:val="1"/>
          <w:sz w:val="24"/>
          <w:szCs w:val="24"/>
          <w:lang w:bidi="ar_SA" w:eastAsia="en_US" w:val="en_US"/>
        </w:rPr>
      </w:pPr>
      <w:r>
        <w:rPr>
          <w:b w:val="1"/>
          <w:sz w:val="24"/>
          <w:szCs w:val="24"/>
        </w:rPr>
        <w:t>DARBOTVARKĖ:</w:t>
      </w:r>
    </w:p>
    <w:p>
      <w:pPr>
        <w:pStyle w:val="ListParagraph"/>
        <w:numPr>
          <w:ilvl w:val="0"/>
          <w:numId w:val="4"/>
        </w:numPr>
        <w:spacing w:after="160" w:line="259" w:lineRule="auto"/>
        <w:rPr>
          <w:rStyle w:val="Normal"/>
          <w:rFonts w:ascii="Times New Roman" w:hAnsi="Times New Roman"/>
          <w:sz w:val="24"/>
          <w:szCs w:val="24"/>
          <w:lang w:bidi="ar_SA" w:eastAsia="en_US" w:val="en_US"/>
        </w:rPr>
      </w:pPr>
      <w:r>
        <w:rPr>
          <w:rFonts w:ascii="Times New Roman" w:hAnsi="Times New Roman"/>
          <w:sz w:val="24"/>
          <w:szCs w:val="24"/>
        </w:rPr>
        <w:t>Registracija.</w:t>
      </w:r>
    </w:p>
    <w:p>
      <w:pPr>
        <w:pStyle w:val="ListParagraph"/>
        <w:numPr>
          <w:ilvl w:val="0"/>
          <w:numId w:val="4"/>
        </w:numPr>
        <w:spacing w:after="160" w:line="259" w:lineRule="auto"/>
        <w:rPr>
          <w:rStyle w:val="Normal"/>
          <w:rFonts w:ascii="Times New Roman" w:hAnsi="Times New Roman"/>
          <w:sz w:val="24"/>
          <w:szCs w:val="24"/>
          <w:lang w:bidi="ar_SA" w:eastAsia="en_US" w:val="en_US"/>
        </w:rPr>
      </w:pPr>
      <w:r>
        <w:rPr>
          <w:rFonts w:ascii="Times New Roman" w:hAnsi="Times New Roman"/>
          <w:sz w:val="24"/>
          <w:szCs w:val="24"/>
        </w:rPr>
        <w:t>Konferencijos atidarymas.</w:t>
      </w:r>
    </w:p>
    <w:p>
      <w:pPr>
        <w:pStyle w:val="ListParagraph"/>
        <w:numPr>
          <w:ilvl w:val="0"/>
          <w:numId w:val="4"/>
        </w:numPr>
        <w:spacing w:after="160" w:line="259" w:lineRule="auto"/>
        <w:rPr>
          <w:rStyle w:val="Normal"/>
          <w:rFonts w:ascii="Times New Roman" w:hAnsi="Times New Roman"/>
          <w:sz w:val="24"/>
          <w:szCs w:val="24"/>
          <w:lang w:bidi="ar_SA" w:eastAsia="en_US" w:val="en_US"/>
        </w:rPr>
      </w:pPr>
      <w:r>
        <w:rPr>
          <w:rFonts w:ascii="Times New Roman" w:hAnsi="Times New Roman"/>
          <w:sz w:val="24"/>
          <w:szCs w:val="24"/>
        </w:rPr>
        <w:t>Konferencijos pirmininko, sekretorių rinkimai.</w:t>
      </w:r>
    </w:p>
    <w:p>
      <w:pPr>
        <w:pStyle w:val="ListParagraph"/>
        <w:numPr>
          <w:ilvl w:val="0"/>
          <w:numId w:val="4"/>
        </w:numPr>
        <w:spacing w:after="160" w:line="259" w:lineRule="auto"/>
        <w:rPr>
          <w:rStyle w:val="Normal"/>
          <w:rFonts w:ascii="Times New Roman" w:hAnsi="Times New Roman"/>
          <w:sz w:val="24"/>
          <w:szCs w:val="24"/>
          <w:lang w:bidi="ar_SA" w:eastAsia="en_US" w:val="en_US"/>
        </w:rPr>
      </w:pPr>
      <w:r>
        <w:rPr>
          <w:rFonts w:ascii="Times New Roman" w:hAnsi="Times New Roman"/>
          <w:sz w:val="24"/>
          <w:szCs w:val="24"/>
        </w:rPr>
        <w:t>Darbotvarkės tvirtinimas, balsų skaičiavimo komisijos rinkimai.</w:t>
      </w:r>
    </w:p>
    <w:p>
      <w:pPr>
        <w:pStyle w:val="ListParagraph"/>
        <w:numPr>
          <w:ilvl w:val="0"/>
          <w:numId w:val="4"/>
        </w:numPr>
        <w:spacing w:after="160" w:line="259" w:lineRule="auto"/>
        <w:rPr>
          <w:rStyle w:val="Normal"/>
          <w:rFonts w:ascii="Times New Roman" w:hAnsi="Times New Roman"/>
          <w:sz w:val="24"/>
          <w:szCs w:val="24"/>
          <w:lang w:bidi="ar_SA" w:eastAsia="en_US" w:val="en_US"/>
        </w:rPr>
      </w:pPr>
      <w:r>
        <w:rPr>
          <w:rFonts w:ascii="Times New Roman" w:hAnsi="Times New Roman"/>
          <w:sz w:val="24"/>
          <w:szCs w:val="24"/>
        </w:rPr>
        <w:t>Kvorumo tikrinimas.</w:t>
      </w:r>
    </w:p>
    <w:p>
      <w:pPr>
        <w:pStyle w:val="ListParagraph"/>
        <w:numPr>
          <w:ilvl w:val="0"/>
          <w:numId w:val="4"/>
        </w:numPr>
        <w:spacing w:after="160" w:line="259" w:lineRule="auto"/>
        <w:rPr>
          <w:rStyle w:val="Normal"/>
          <w:rFonts w:ascii="Times New Roman" w:hAnsi="Times New Roman"/>
          <w:sz w:val="24"/>
          <w:szCs w:val="24"/>
          <w:lang w:bidi="ar_SA" w:eastAsia="en_US" w:val="en_US"/>
        </w:rPr>
      </w:pPr>
      <w:r>
        <w:rPr>
          <w:rFonts w:ascii="Times New Roman" w:hAnsi="Times New Roman"/>
          <w:sz w:val="24"/>
          <w:szCs w:val="24"/>
        </w:rPr>
        <w:t>VGTU SA EF veiklos ataskaitos pristatymas.</w:t>
      </w:r>
    </w:p>
    <w:p>
      <w:pPr>
        <w:pStyle w:val="ListParagraph"/>
        <w:numPr>
          <w:ilvl w:val="0"/>
          <w:numId w:val="4"/>
        </w:numPr>
        <w:spacing w:after="160" w:line="259" w:lineRule="auto"/>
        <w:rPr>
          <w:rStyle w:val="Normal"/>
          <w:rFonts w:ascii="Times New Roman" w:hAnsi="Times New Roman"/>
          <w:sz w:val="24"/>
          <w:szCs w:val="24"/>
          <w:lang w:bidi="ar_SA" w:eastAsia="en_US" w:val="en_US"/>
        </w:rPr>
      </w:pPr>
      <w:r>
        <w:rPr>
          <w:rFonts w:ascii="Times New Roman" w:hAnsi="Times New Roman"/>
          <w:sz w:val="24"/>
          <w:szCs w:val="24"/>
        </w:rPr>
        <w:t>Klausimų sesija.</w:t>
      </w:r>
    </w:p>
    <w:p>
      <w:pPr>
        <w:pStyle w:val="ListParagraph"/>
        <w:numPr>
          <w:ilvl w:val="0"/>
          <w:numId w:val="4"/>
        </w:numPr>
        <w:spacing w:after="160" w:line="259" w:lineRule="auto"/>
        <w:rPr>
          <w:rStyle w:val="Normal"/>
          <w:rFonts w:ascii="Times New Roman" w:hAnsi="Times New Roman"/>
          <w:sz w:val="24"/>
          <w:szCs w:val="24"/>
          <w:lang w:bidi="ar_SA" w:eastAsia="en_US" w:val="en_US"/>
        </w:rPr>
      </w:pPr>
      <w:r>
        <w:rPr>
          <w:rFonts w:ascii="Times New Roman" w:hAnsi="Times New Roman"/>
          <w:sz w:val="24"/>
          <w:szCs w:val="24"/>
        </w:rPr>
        <w:t>VGTU SA EF finansinės ataskaitos pristatymas.</w:t>
      </w:r>
    </w:p>
    <w:p>
      <w:pPr>
        <w:pStyle w:val="ListParagraph"/>
        <w:numPr>
          <w:ilvl w:val="0"/>
          <w:numId w:val="4"/>
        </w:numPr>
        <w:spacing w:after="160" w:line="259" w:lineRule="auto"/>
        <w:rPr>
          <w:rStyle w:val="Normal"/>
          <w:rFonts w:ascii="Times New Roman" w:hAnsi="Times New Roman"/>
          <w:sz w:val="24"/>
          <w:szCs w:val="24"/>
          <w:lang w:bidi="ar_SA" w:eastAsia="en_US" w:val="en_US"/>
        </w:rPr>
      </w:pPr>
      <w:r>
        <w:rPr>
          <w:rFonts w:ascii="Times New Roman" w:hAnsi="Times New Roman"/>
          <w:sz w:val="24"/>
          <w:szCs w:val="24"/>
        </w:rPr>
        <w:t>Klausimų sesija.</w:t>
      </w:r>
    </w:p>
    <w:p>
      <w:pPr>
        <w:pStyle w:val="ListParagraph"/>
        <w:numPr>
          <w:ilvl w:val="0"/>
          <w:numId w:val="4"/>
        </w:numPr>
        <w:spacing w:after="160" w:line="259" w:lineRule="auto"/>
        <w:rPr>
          <w:rStyle w:val="Normal"/>
          <w:rFonts w:ascii="Times New Roman" w:hAnsi="Times New Roman"/>
          <w:sz w:val="24"/>
          <w:szCs w:val="24"/>
          <w:lang w:bidi="ar_SA" w:eastAsia="en_US" w:val="en_US"/>
        </w:rPr>
      </w:pPr>
      <w:r>
        <w:rPr>
          <w:rFonts w:ascii="Times New Roman" w:hAnsi="Times New Roman"/>
          <w:sz w:val="24"/>
          <w:szCs w:val="24"/>
        </w:rPr>
        <w:t>VGTU SA EF veiklos ir finansinės ataskaitų tvirtinimas.</w:t>
      </w:r>
    </w:p>
    <w:p>
      <w:pPr>
        <w:pStyle w:val="ListParagraph"/>
        <w:numPr>
          <w:ilvl w:val="0"/>
          <w:numId w:val="4"/>
        </w:numPr>
        <w:spacing w:after="160" w:line="259" w:lineRule="auto"/>
        <w:rPr>
          <w:rStyle w:val="Normal"/>
          <w:rFonts w:ascii="Times New Roman" w:hAnsi="Times New Roman"/>
          <w:sz w:val="24"/>
          <w:szCs w:val="24"/>
          <w:lang w:bidi="ar_SA" w:eastAsia="en_US" w:val="en_US"/>
        </w:rPr>
      </w:pPr>
      <w:r>
        <w:rPr>
          <w:rFonts w:ascii="Times New Roman" w:hAnsi="Times New Roman"/>
          <w:sz w:val="24"/>
          <w:szCs w:val="24"/>
        </w:rPr>
        <w:t>Kandidatų į VGTU SA EF pirmininkus prisistatymai.</w:t>
      </w:r>
    </w:p>
    <w:p>
      <w:pPr>
        <w:pStyle w:val="ListParagraph"/>
        <w:numPr>
          <w:ilvl w:val="0"/>
          <w:numId w:val="4"/>
        </w:numPr>
        <w:spacing w:after="160" w:line="259" w:lineRule="auto"/>
        <w:rPr>
          <w:rStyle w:val="Normal"/>
          <w:rFonts w:ascii="Times New Roman" w:hAnsi="Times New Roman"/>
          <w:sz w:val="24"/>
          <w:szCs w:val="24"/>
          <w:lang w:bidi="ar_SA" w:eastAsia="en_US" w:val="en_US"/>
        </w:rPr>
      </w:pPr>
      <w:r>
        <w:rPr>
          <w:rFonts w:ascii="Times New Roman" w:hAnsi="Times New Roman"/>
          <w:sz w:val="24"/>
          <w:szCs w:val="24"/>
        </w:rPr>
        <w:t>Klausimų sesija.</w:t>
      </w:r>
    </w:p>
    <w:p>
      <w:pPr>
        <w:pStyle w:val="ListParagraph"/>
        <w:numPr>
          <w:ilvl w:val="0"/>
          <w:numId w:val="4"/>
        </w:numPr>
        <w:spacing w:after="160" w:line="259" w:lineRule="auto"/>
        <w:rPr>
          <w:rStyle w:val="Normal"/>
          <w:rFonts w:ascii="Times New Roman" w:hAnsi="Times New Roman"/>
          <w:sz w:val="24"/>
          <w:szCs w:val="24"/>
          <w:lang w:bidi="ar_SA" w:eastAsia="en_US" w:val="en_US"/>
        </w:rPr>
      </w:pPr>
      <w:r>
        <w:rPr>
          <w:rFonts w:ascii="Times New Roman" w:hAnsi="Times New Roman"/>
          <w:sz w:val="24"/>
          <w:szCs w:val="24"/>
        </w:rPr>
        <w:t>Balsavimas dėl VGTU SA EF pirmininko tvirtinimo.</w:t>
      </w:r>
    </w:p>
    <w:p>
      <w:pPr>
        <w:pStyle w:val="ListParagraph"/>
        <w:numPr>
          <w:ilvl w:val="0"/>
          <w:numId w:val="4"/>
        </w:numPr>
        <w:spacing w:after="160" w:line="259" w:lineRule="auto"/>
        <w:rPr>
          <w:rStyle w:val="Normal"/>
          <w:rFonts w:ascii="Times New Roman" w:hAnsi="Times New Roman"/>
          <w:sz w:val="24"/>
          <w:szCs w:val="24"/>
          <w:lang w:bidi="ar_SA" w:eastAsia="en_US" w:val="en_US"/>
        </w:rPr>
      </w:pPr>
      <w:r>
        <w:rPr>
          <w:rFonts w:ascii="Times New Roman" w:hAnsi="Times New Roman"/>
          <w:sz w:val="24"/>
          <w:szCs w:val="24"/>
        </w:rPr>
        <w:t>Pertrauka.</w:t>
      </w:r>
    </w:p>
    <w:p>
      <w:pPr>
        <w:pStyle w:val="ListParagraph"/>
        <w:numPr>
          <w:ilvl w:val="0"/>
          <w:numId w:val="4"/>
        </w:numPr>
        <w:spacing w:after="160" w:line="259" w:lineRule="auto"/>
        <w:rPr>
          <w:rStyle w:val="Normal"/>
          <w:rFonts w:ascii="Times New Roman" w:hAnsi="Times New Roman"/>
          <w:sz w:val="24"/>
          <w:szCs w:val="24"/>
          <w:lang w:bidi="ar_SA" w:eastAsia="en_US" w:val="en_US"/>
        </w:rPr>
      </w:pPr>
      <w:r>
        <w:rPr>
          <w:rFonts w:ascii="Times New Roman" w:hAnsi="Times New Roman"/>
          <w:sz w:val="24"/>
          <w:szCs w:val="24"/>
        </w:rPr>
        <w:t>VGTU SA F Delegatų rinkimas į visuotinė eilinę ataskaitinę konferenciją.</w:t>
      </w:r>
    </w:p>
    <w:p>
      <w:pPr>
        <w:pStyle w:val="ListParagraph"/>
        <w:numPr>
          <w:ilvl w:val="0"/>
          <w:numId w:val="4"/>
        </w:numPr>
        <w:spacing w:after="160" w:line="259" w:lineRule="auto"/>
        <w:rPr>
          <w:rStyle w:val="Normal"/>
          <w:rFonts w:ascii="Times New Roman" w:hAnsi="Times New Roman"/>
          <w:sz w:val="24"/>
          <w:szCs w:val="24"/>
          <w:lang w:bidi="ar_SA" w:eastAsia="en_US" w:val="en_US"/>
        </w:rPr>
      </w:pPr>
      <w:r>
        <w:rPr>
          <w:rFonts w:ascii="Times New Roman" w:hAnsi="Times New Roman"/>
          <w:sz w:val="24"/>
          <w:szCs w:val="24"/>
        </w:rPr>
        <w:t>VGTU SA EF pirmininko paskelbimas.</w:t>
      </w:r>
    </w:p>
    <w:p>
      <w:pPr>
        <w:pStyle w:val="ListParagraph"/>
        <w:numPr>
          <w:ilvl w:val="0"/>
          <w:numId w:val="4"/>
        </w:numPr>
        <w:spacing w:after="160" w:line="259" w:lineRule="auto"/>
        <w:rPr>
          <w:rStyle w:val="Normal"/>
          <w:rFonts w:ascii="Times New Roman" w:hAnsi="Times New Roman"/>
          <w:sz w:val="24"/>
          <w:szCs w:val="24"/>
          <w:lang w:bidi="ar_SA" w:eastAsia="en_US" w:val="en_US"/>
        </w:rPr>
      </w:pPr>
      <w:r>
        <w:rPr>
          <w:rFonts w:ascii="Times New Roman" w:hAnsi="Times New Roman"/>
          <w:sz w:val="24"/>
          <w:szCs w:val="24"/>
        </w:rPr>
        <w:t>Konferencijos uždarymas.</w:t>
      </w:r>
    </w:p>
    <w:p>
      <w:pPr>
        <w:rPr>
          <w:rFonts w:ascii="Times New Roman" w:hAnsi="Times New Roman"/>
          <w:sz w:val="24"/>
          <w:szCs w:val="24"/>
          <w:lang w:bidi="ar_SA" w:eastAsia="en_US" w:val="en_US"/>
        </w:rPr>
      </w:pPr>
    </w:p>
    <w:p>
      <w:pPr>
        <w:rPr>
          <w:rFonts w:ascii="Times New Roman" w:hAnsi="Times New Roman"/>
          <w:sz w:val="24"/>
          <w:szCs w:val="24"/>
          <w:lang w:bidi="ar_SA" w:eastAsia="en_US" w:val="en_US"/>
        </w:rPr>
      </w:pPr>
    </w:p>
    <w:p>
      <w:pPr>
        <w:rPr>
          <w:rFonts w:ascii="Times New Roman" w:hAnsi="Times New Roman"/>
          <w:sz w:val="24"/>
          <w:szCs w:val="24"/>
          <w:lang w:bidi="ar_SA" w:eastAsia="en_US" w:val="en_US"/>
        </w:rPr>
      </w:pPr>
    </w:p>
    <w:p>
      <w:pPr>
        <w:rPr>
          <w:rFonts w:ascii="Times New Roman" w:hAnsi="Times New Roman"/>
          <w:color w:val="FF0000"/>
          <w:sz w:val="24"/>
          <w:szCs w:val="24"/>
          <w:lang w:bidi="ar_SA" w:eastAsia="en_US" w:val="en_US"/>
        </w:rPr>
      </w:pPr>
    </w:p>
    <w:p>
      <w:pPr>
        <w:jc w:val="center"/>
        <w:rPr>
          <w:rFonts w:ascii="Times New Roman" w:hAnsi="Times New Roman"/>
          <w:i w:val="1"/>
          <w:sz w:val="24"/>
          <w:szCs w:val="24"/>
          <w:lang w:bidi="ar_SA" w:eastAsia="en_US" w:val="en_US"/>
        </w:rPr>
      </w:pPr>
    </w:p>
    <w:p>
      <w:pPr>
        <w:jc w:val="center"/>
        <w:rPr>
          <w:rFonts w:ascii="Times New Roman" w:hAnsi="Times New Roman"/>
          <w:i w:val="1"/>
          <w:sz w:val="24"/>
          <w:szCs w:val="24"/>
          <w:lang w:bidi="ar_SA" w:eastAsia="en_US" w:val="en_US"/>
        </w:rPr>
      </w:pPr>
      <w:r>
        <w:rPr>
          <w:i w:val="1"/>
          <w:sz w:val="24"/>
          <w:szCs w:val="24"/>
        </w:rPr>
        <w:t>Konferencijos atidarymas. VGTU SA EF pirmininkas Povilas Lepeika atidaro konferenciją Lietuvos Respublikos himnu.</w:t>
      </w:r>
    </w:p>
    <w:p>
      <w:pPr>
        <w:rPr>
          <w:rFonts w:ascii="Times New Roman" w:hAnsi="Times New Roman"/>
          <w:sz w:val="24"/>
          <w:szCs w:val="24"/>
          <w:lang w:bidi="ar_SA" w:eastAsia="en_US" w:val="en_US"/>
        </w:rPr>
      </w:pPr>
    </w:p>
    <w:p>
      <w:pPr>
        <w:rPr>
          <w:rFonts w:ascii="Times New Roman" w:hAnsi="Times New Roman"/>
          <w:sz w:val="24"/>
          <w:szCs w:val="24"/>
          <w:lang w:bidi="ar_SA" w:eastAsia="en_US" w:val="en_US"/>
        </w:rPr>
      </w:pPr>
      <w:r>
        <w:rPr>
          <w:sz w:val="24"/>
          <w:szCs w:val="24"/>
        </w:rPr>
        <w:t>SVARSTYTA: Konferencijos pirmininko tvirtinimas.</w:t>
      </w:r>
    </w:p>
    <w:p>
      <w:pPr>
        <w:rPr>
          <w:rFonts w:ascii="Times New Roman" w:hAnsi="Times New Roman"/>
          <w:sz w:val="24"/>
          <w:szCs w:val="24"/>
          <w:lang w:bidi="ar_SA" w:eastAsia="en_US" w:val="en_US"/>
        </w:rPr>
      </w:pPr>
      <w:r>
        <w:rPr>
          <w:sz w:val="24"/>
          <w:szCs w:val="24"/>
        </w:rPr>
        <w:t>NUTARTA: Bendru pritarimu konferencijos pirmininku išrinktas Dominykas Tvaska Bif-16/2.</w:t>
      </w:r>
    </w:p>
    <w:p>
      <w:pPr>
        <w:rPr>
          <w:rFonts w:ascii="Times New Roman" w:hAnsi="Times New Roman"/>
          <w:sz w:val="24"/>
          <w:szCs w:val="24"/>
          <w:lang w:bidi="ar_SA" w:eastAsia="en_US" w:val="en_US"/>
        </w:rPr>
      </w:pPr>
    </w:p>
    <w:p>
      <w:pPr>
        <w:rPr>
          <w:rFonts w:ascii="Times New Roman" w:hAnsi="Times New Roman"/>
          <w:sz w:val="24"/>
          <w:szCs w:val="24"/>
          <w:lang w:bidi="ar_SA" w:eastAsia="en_US" w:val="en_US"/>
        </w:rPr>
      </w:pPr>
      <w:r>
        <w:rPr>
          <w:sz w:val="24"/>
          <w:szCs w:val="24"/>
        </w:rPr>
        <w:t>SVARSTYTA: Darbotvarkės tvirtinimas.</w:t>
      </w:r>
    </w:p>
    <w:p>
      <w:pPr>
        <w:rPr>
          <w:rFonts w:ascii="Times New Roman" w:hAnsi="Times New Roman"/>
          <w:sz w:val="24"/>
          <w:szCs w:val="24"/>
          <w:lang w:bidi="ar_SA" w:eastAsia="en_US" w:val="en_US"/>
        </w:rPr>
      </w:pPr>
      <w:r>
        <w:rPr>
          <w:sz w:val="24"/>
          <w:szCs w:val="24"/>
        </w:rPr>
        <w:t>NUTARTA: Bendru nutarimu nuspręsta vykdyti konferencijos darbotvarkę pagal planą.</w:t>
      </w:r>
    </w:p>
    <w:p>
      <w:pPr>
        <w:rPr>
          <w:rFonts w:ascii="Times New Roman" w:hAnsi="Times New Roman"/>
          <w:sz w:val="24"/>
          <w:szCs w:val="24"/>
          <w:lang w:bidi="ar_SA" w:eastAsia="en_US" w:val="en_US"/>
        </w:rPr>
      </w:pPr>
    </w:p>
    <w:p>
      <w:pPr>
        <w:rPr>
          <w:rFonts w:ascii="Times New Roman" w:hAnsi="Times New Roman"/>
          <w:sz w:val="24"/>
          <w:szCs w:val="24"/>
          <w:lang w:bidi="ar_SA" w:eastAsia="en_US" w:val="en_US"/>
        </w:rPr>
      </w:pPr>
      <w:r>
        <w:rPr>
          <w:sz w:val="24"/>
          <w:szCs w:val="24"/>
        </w:rPr>
        <w:t>SVARSTYTA: Balsų skaičiavimo komisijos rinkimai.</w:t>
      </w:r>
    </w:p>
    <w:p>
      <w:pPr>
        <w:rPr>
          <w:rFonts w:ascii="Times New Roman" w:hAnsi="Times New Roman"/>
          <w:sz w:val="24"/>
          <w:szCs w:val="24"/>
          <w:lang w:bidi="ar_SA" w:eastAsia="en_US" w:val="en_US"/>
        </w:rPr>
      </w:pPr>
      <w:r>
        <w:rPr>
          <w:sz w:val="24"/>
          <w:szCs w:val="24"/>
        </w:rPr>
        <w:t>NUTARTA:  Balsų skaičiavimo komisija išrinkti šie asmenys: Evelina Sinkevič (Itpf-15), Paulius Liutik (Pbf-17), Karolis Kupaitis (Bif-18/2). Balsų skaičiavimo komisijos pirmininkė – Evelina Sinkevič.</w:t>
      </w:r>
    </w:p>
    <w:p>
      <w:pPr>
        <w:rPr>
          <w:rFonts w:ascii="Times New Roman" w:hAnsi="Times New Roman"/>
          <w:sz w:val="24"/>
          <w:szCs w:val="24"/>
          <w:lang w:bidi="ar_SA" w:eastAsia="en_US" w:val="en_US"/>
        </w:rPr>
      </w:pPr>
    </w:p>
    <w:p>
      <w:pPr>
        <w:rPr>
          <w:rFonts w:ascii="Times New Roman" w:hAnsi="Times New Roman"/>
          <w:sz w:val="24"/>
          <w:szCs w:val="24"/>
          <w:lang w:bidi="ar_SA" w:eastAsia="en_US" w:val="en_US"/>
        </w:rPr>
      </w:pPr>
      <w:r>
        <w:rPr>
          <w:sz w:val="24"/>
          <w:szCs w:val="24"/>
        </w:rPr>
        <w:t>TIKRINAMAS KONFERENCIJOS KVORUMAS: Konferencijoje dalyvauja 26 seniūnai. Konferencija yra teisėta.</w:t>
      </w:r>
    </w:p>
    <w:p>
      <w:pPr>
        <w:jc w:val="center"/>
        <w:rPr>
          <w:rFonts w:ascii="Times New Roman" w:hAnsi="Times New Roman"/>
          <w:sz w:val="24"/>
          <w:szCs w:val="24"/>
          <w:lang w:bidi="ar_SA" w:eastAsia="en_US" w:val="en_US"/>
        </w:rPr>
      </w:pPr>
    </w:p>
    <w:p>
      <w:pPr>
        <w:jc w:val="center"/>
        <w:rPr>
          <w:rFonts w:ascii="Times New Roman" w:hAnsi="Times New Roman"/>
          <w:i w:val="1"/>
          <w:sz w:val="24"/>
          <w:szCs w:val="24"/>
          <w:lang w:bidi="ar_SA" w:eastAsia="en_US" w:val="en_US"/>
        </w:rPr>
      </w:pPr>
      <w:r>
        <w:rPr>
          <w:i w:val="1"/>
          <w:sz w:val="24"/>
          <w:szCs w:val="24"/>
        </w:rPr>
        <w:t>VGTU SA EF veiklos ataskaitos pristatymas. Ataskaitą pristato VGTU SA EF pirmininkas Povilas Lepeika.</w:t>
      </w:r>
    </w:p>
    <w:p>
      <w:pPr>
        <w:jc w:val="center"/>
        <w:rPr>
          <w:rFonts w:ascii="Times New Roman" w:hAnsi="Times New Roman"/>
          <w:i w:val="1"/>
          <w:sz w:val="24"/>
          <w:szCs w:val="24"/>
          <w:lang w:bidi="ar_SA" w:eastAsia="en_US" w:val="en_US"/>
        </w:rPr>
      </w:pPr>
      <w:r>
        <w:rPr>
          <w:i w:val="1"/>
          <w:sz w:val="24"/>
          <w:szCs w:val="24"/>
        </w:rPr>
        <w:t>Klausimų sesija Povilui Lepeikai dėl pristatytos VGTU SA EF veiklos ataskaitos:</w:t>
      </w:r>
    </w:p>
    <w:p>
      <w:pPr>
        <w:rPr>
          <w:rFonts w:ascii="Times New Roman" w:hAnsi="Times New Roman"/>
          <w:sz w:val="24"/>
          <w:szCs w:val="24"/>
          <w:lang w:bidi="ar_SA" w:eastAsia="en_US" w:val="en_US"/>
        </w:rPr>
      </w:pPr>
    </w:p>
    <w:p>
      <w:pPr>
        <w:spacing w:after="240"/>
        <w:rPr>
          <w:rFonts w:ascii="Times New Roman" w:hAnsi="Times New Roman"/>
          <w:sz w:val="24"/>
          <w:szCs w:val="24"/>
          <w:lang w:bidi="ar_SA" w:eastAsia="en_US" w:val="en_US"/>
        </w:rPr>
      </w:pPr>
      <w:r>
        <w:rPr>
          <w:b w:val="1"/>
          <w:sz w:val="24"/>
          <w:szCs w:val="24"/>
        </w:rPr>
        <w:t>Areta Jaškūnaitė</w:t>
      </w:r>
      <w:r>
        <w:rPr>
          <w:sz w:val="24"/>
          <w:szCs w:val="24"/>
        </w:rPr>
        <w:t xml:space="preserve"> (TETf16): Ar galite pasakyti, kodėl Jūs pasisakėte prieš „Daiktų interneto inžinerijos“ programos pavadinimo keitimą?</w:t>
      </w:r>
    </w:p>
    <w:p>
      <w:pPr>
        <w:rPr>
          <w:rFonts w:ascii="Times New Roman" w:hAnsi="Times New Roman"/>
          <w:sz w:val="24"/>
          <w:szCs w:val="24"/>
          <w:lang w:bidi="ar_SA" w:eastAsia="en_US" w:val="en_US"/>
        </w:rPr>
      </w:pPr>
      <w:r>
        <w:rPr>
          <w:b w:val="1"/>
          <w:sz w:val="24"/>
          <w:szCs w:val="24"/>
        </w:rPr>
        <w:t>VGTU SA pirmininkas Dominykas Tvaska</w:t>
      </w:r>
      <w:r>
        <w:rPr>
          <w:sz w:val="24"/>
          <w:szCs w:val="24"/>
        </w:rPr>
        <w:t xml:space="preserve">: Mūsų argumentacija buvo tokia, kad tai nebuvo labai didelės reikšmės turintis pakeitimas, kadangi keitėsi tik programos pavadinimas, o pačios programos struktūra išlieka ta pati. Tačiau nepaisant mūsų nuomonės, pakeitimas vistiek buvo įvykdytas, nes buvo pastebėta, jog stojimo rezultatai krinta, o tikėtasi, jog kitas programos pavadinimas pritrauks naujų studentų. Tai pasitvirtino tuo, kad vietoj 8 studentų įstojo 14. Mūsų nuomone, pavadinimo keitimas buvo neteisingas studentų atžvilgiu – tai yra rinkodaristinis triukas, o ne studijų kokybės gerinimas.  </w:t>
      </w:r>
    </w:p>
    <w:p>
      <w:pPr>
        <w:rPr>
          <w:rFonts w:ascii="Times New Roman" w:hAnsi="Times New Roman"/>
          <w:sz w:val="24"/>
          <w:szCs w:val="24"/>
          <w:lang w:bidi="ar_SA" w:eastAsia="en_US" w:val="en_US"/>
        </w:rPr>
      </w:pPr>
    </w:p>
    <w:p>
      <w:pPr>
        <w:rPr>
          <w:rFonts w:ascii="Times New Roman" w:hAnsi="Times New Roman"/>
          <w:sz w:val="24"/>
          <w:szCs w:val="24"/>
          <w:lang w:bidi="ar_SA" w:eastAsia="en_US" w:val="en_US"/>
        </w:rPr>
      </w:pPr>
    </w:p>
    <w:p>
      <w:pPr>
        <w:spacing w:after="240"/>
        <w:rPr>
          <w:rFonts w:ascii="Times New Roman" w:hAnsi="Times New Roman"/>
          <w:sz w:val="24"/>
          <w:szCs w:val="24"/>
          <w:lang w:bidi="ar_SA" w:eastAsia="en_US" w:val="en_US"/>
        </w:rPr>
      </w:pPr>
      <w:r>
        <w:rPr>
          <w:b w:val="1"/>
          <w:sz w:val="24"/>
          <w:szCs w:val="24"/>
        </w:rPr>
        <w:t>Areta Jaškūnaitė</w:t>
      </w:r>
      <w:r>
        <w:rPr>
          <w:sz w:val="24"/>
          <w:szCs w:val="24"/>
        </w:rPr>
        <w:t xml:space="preserve"> (TETf16): Punkte 2.6 buvo rašyta apie narių išlaikymą, tačiau didžioji dalis pristatymo buvo apie naujų narių pritraukimą, o ne išlaikymą. Ar iš tiesų, savo pirmininkavimo laikotarpiu skatinai narių įsitraukimą.</w:t>
      </w:r>
    </w:p>
    <w:p>
      <w:pPr>
        <w:rPr>
          <w:rFonts w:ascii="Times New Roman" w:hAnsi="Times New Roman"/>
          <w:sz w:val="24"/>
          <w:szCs w:val="24"/>
          <w:lang w:bidi="ar_SA" w:eastAsia="en_US" w:val="en_US"/>
        </w:rPr>
      </w:pPr>
      <w:r>
        <w:rPr>
          <w:b w:val="1"/>
          <w:sz w:val="24"/>
          <w:szCs w:val="24"/>
        </w:rPr>
        <w:t>Povilas Lepeika</w:t>
      </w:r>
      <w:r>
        <w:rPr>
          <w:sz w:val="24"/>
          <w:szCs w:val="24"/>
        </w:rPr>
        <w:t>: Kaip ir minėjau, senieji nariai yra skatinami bendradarbiauti su pirmakursiais studentų atstovybės nariais.</w:t>
      </w:r>
    </w:p>
    <w:p>
      <w:pPr>
        <w:rPr>
          <w:rFonts w:ascii="Times New Roman" w:hAnsi="Times New Roman"/>
          <w:sz w:val="24"/>
          <w:szCs w:val="24"/>
          <w:lang w:bidi="ar_SA" w:eastAsia="en_US" w:val="en_US"/>
        </w:rPr>
      </w:pPr>
    </w:p>
    <w:p>
      <w:pPr>
        <w:rPr>
          <w:rFonts w:ascii="Times New Roman" w:hAnsi="Times New Roman"/>
          <w:b w:val="1"/>
          <w:sz w:val="24"/>
          <w:szCs w:val="24"/>
          <w:lang w:bidi="ar_SA" w:eastAsia="en_US" w:val="en_US"/>
        </w:rPr>
      </w:pPr>
    </w:p>
    <w:p>
      <w:pPr>
        <w:spacing w:after="240"/>
        <w:rPr>
          <w:rFonts w:ascii="Times New Roman" w:hAnsi="Times New Roman"/>
          <w:b w:val="1"/>
          <w:sz w:val="24"/>
          <w:szCs w:val="24"/>
          <w:lang w:bidi="ar_SA" w:eastAsia="en_US" w:val="en_US"/>
        </w:rPr>
      </w:pPr>
      <w:r>
        <w:rPr>
          <w:b w:val="1"/>
          <w:sz w:val="24"/>
          <w:szCs w:val="24"/>
        </w:rPr>
        <w:t>Areta Jaškūnaitė</w:t>
      </w:r>
      <w:r>
        <w:rPr>
          <w:sz w:val="24"/>
          <w:szCs w:val="24"/>
        </w:rPr>
        <w:t xml:space="preserve"> (TETf16): Povilai, kaip manai, ar tavo vedama studentų atstovybė judėjo pirmyn, o galbūt ji judėjo atgal?</w:t>
      </w:r>
    </w:p>
    <w:p>
      <w:pPr>
        <w:rPr>
          <w:rFonts w:ascii="Times New Roman" w:hAnsi="Times New Roman"/>
          <w:sz w:val="24"/>
          <w:szCs w:val="24"/>
          <w:lang w:bidi="ar_SA" w:eastAsia="en_US" w:val="en_US"/>
        </w:rPr>
      </w:pPr>
      <w:r>
        <w:rPr>
          <w:b w:val="1"/>
          <w:sz w:val="24"/>
          <w:szCs w:val="24"/>
        </w:rPr>
        <w:t>Povilas Lepeika</w:t>
      </w:r>
      <w:r>
        <w:rPr>
          <w:sz w:val="24"/>
          <w:szCs w:val="24"/>
        </w:rPr>
        <w:t xml:space="preserve">: Įdomus klausimas. Mano galvoje kilo pirma mintis, jog ji sukasi ratu. O jei rimtai, sakyčiau, kad ji ėjo į priekį: stengėmės išsaugoti narių tęstinumą, komandas buvo sudarytos ne tik iš pirmakursių, liko ir senieji nariai, kurie įsitraukė į veiklą. Jie nepalieka atstovybės, o nori prisidėti prie darbų, ko anksčiau nebuvo. O tai ir buvo vienas iš mano tikslų – pagerinti bendravimą tarpusavyje. Taip pat galima pastebėti jog atsirado geresnis bendravimas ir su fakulteto administracija. </w:t>
      </w:r>
    </w:p>
    <w:p>
      <w:pPr>
        <w:spacing w:after="240"/>
        <w:rPr>
          <w:rFonts w:ascii="Times New Roman" w:hAnsi="Times New Roman"/>
          <w:b w:val="1"/>
          <w:sz w:val="24"/>
          <w:szCs w:val="24"/>
          <w:lang w:bidi="ar_SA" w:eastAsia="en_US" w:val="en_US"/>
        </w:rPr>
      </w:pPr>
    </w:p>
    <w:p>
      <w:pPr>
        <w:spacing w:after="240"/>
        <w:rPr>
          <w:rFonts w:ascii="Times New Roman" w:hAnsi="Times New Roman"/>
          <w:b w:val="1"/>
          <w:sz w:val="24"/>
          <w:szCs w:val="24"/>
          <w:lang w:bidi="ar_SA" w:eastAsia="en_US" w:val="en_US"/>
        </w:rPr>
      </w:pPr>
    </w:p>
    <w:p>
      <w:pPr>
        <w:spacing w:after="240"/>
        <w:rPr>
          <w:rFonts w:ascii="Times New Roman" w:hAnsi="Times New Roman"/>
          <w:sz w:val="24"/>
          <w:szCs w:val="24"/>
          <w:lang w:bidi="ar_SA" w:eastAsia="en_US" w:val="en_US"/>
        </w:rPr>
      </w:pPr>
      <w:r>
        <w:rPr>
          <w:b w:val="1"/>
          <w:sz w:val="24"/>
          <w:szCs w:val="24"/>
        </w:rPr>
        <w:t>Viktorija Vasiljeva (Kontrolės Komisija):</w:t>
      </w:r>
      <w:r>
        <w:rPr>
          <w:sz w:val="24"/>
          <w:szCs w:val="24"/>
        </w:rPr>
        <w:t xml:space="preserve"> Savo ataskaitoje minėjote, kad buvo atrastos problemos ir jos išspręstos. Ar galite pasakyti kokios problemos tai buvo?</w:t>
      </w:r>
    </w:p>
    <w:p>
      <w:pPr>
        <w:rPr>
          <w:rFonts w:ascii="Times New Roman" w:hAnsi="Times New Roman"/>
          <w:sz w:val="24"/>
          <w:szCs w:val="24"/>
          <w:lang w:bidi="ar_SA" w:eastAsia="en_US" w:val="en_US"/>
        </w:rPr>
      </w:pPr>
      <w:r>
        <w:rPr>
          <w:b w:val="1"/>
          <w:sz w:val="24"/>
          <w:szCs w:val="24"/>
        </w:rPr>
        <w:t>Povilas Lepeika</w:t>
      </w:r>
      <w:r>
        <w:rPr>
          <w:sz w:val="24"/>
          <w:szCs w:val="24"/>
        </w:rPr>
        <w:t>: Dažniausiai studentai rašydavo dėl mergėjančios lempos 309 auditorijoje. Didesnių problemų studentai nepranešė, todėl mes norime skatinti šią idėją ir tvarkyti situaciją, kad studentams būtų patogiau pranešti apie atsiradusias problemas fakultete.</w:t>
      </w:r>
    </w:p>
    <w:p>
      <w:pPr>
        <w:spacing w:after="240"/>
        <w:rPr>
          <w:rFonts w:ascii="Times New Roman" w:hAnsi="Times New Roman"/>
          <w:sz w:val="24"/>
          <w:szCs w:val="24"/>
          <w:lang w:bidi="ar_SA" w:eastAsia="en_US" w:val="en_US"/>
        </w:rPr>
      </w:pPr>
    </w:p>
    <w:p>
      <w:pPr>
        <w:spacing w:after="240"/>
        <w:rPr>
          <w:rFonts w:ascii="Times New Roman" w:hAnsi="Times New Roman"/>
          <w:sz w:val="24"/>
          <w:szCs w:val="24"/>
          <w:lang w:bidi="ar_SA" w:eastAsia="en_US" w:val="en_US"/>
        </w:rPr>
      </w:pPr>
    </w:p>
    <w:p>
      <w:pPr>
        <w:spacing w:after="240"/>
        <w:rPr>
          <w:rFonts w:ascii="Times New Roman" w:hAnsi="Times New Roman"/>
          <w:sz w:val="24"/>
          <w:szCs w:val="24"/>
          <w:lang w:bidi="ar_SA" w:eastAsia="en_US" w:val="en_US"/>
        </w:rPr>
      </w:pPr>
      <w:r>
        <w:rPr>
          <w:b w:val="1"/>
          <w:sz w:val="24"/>
          <w:szCs w:val="24"/>
        </w:rPr>
        <w:t>Viktorija Vasiljeva (Kontrolės Komisija):</w:t>
      </w:r>
      <w:r>
        <w:rPr>
          <w:sz w:val="24"/>
          <w:szCs w:val="24"/>
        </w:rPr>
        <w:t xml:space="preserve"> Minėjai, kad buvo skiriamos stipendijos aktyviems VGTU SA EF nariams. Kokie buvo rodikliai nustatyti aktyvius narius.</w:t>
      </w:r>
    </w:p>
    <w:p>
      <w:pPr>
        <w:rPr>
          <w:rFonts w:ascii="Times New Roman" w:hAnsi="Times New Roman"/>
          <w:sz w:val="24"/>
          <w:szCs w:val="24"/>
          <w:lang w:bidi="ar_SA" w:eastAsia="en_US" w:val="en_US"/>
        </w:rPr>
      </w:pPr>
      <w:r>
        <w:rPr>
          <w:b w:val="1"/>
          <w:sz w:val="24"/>
          <w:szCs w:val="24"/>
        </w:rPr>
        <w:t>Povilas Lepeika</w:t>
      </w:r>
      <w:r>
        <w:rPr>
          <w:sz w:val="24"/>
          <w:szCs w:val="24"/>
        </w:rPr>
        <w:t>: Praktiškai – aktyvūs nariai akademinėje bendruomenėje. Kadangi, mūsų studentų atstovybė buvo gan pasyvi, tie nariai, kurie rodė iniciatyvą, buvo pastebėti ir apdovanoti.</w:t>
      </w:r>
    </w:p>
    <w:p>
      <w:pPr>
        <w:rPr>
          <w:rFonts w:ascii="Times New Roman" w:hAnsi="Times New Roman"/>
          <w:i w:val="1"/>
          <w:sz w:val="24"/>
          <w:szCs w:val="24"/>
          <w:lang w:bidi="ar_SA" w:eastAsia="en_US" w:val="en_US"/>
        </w:rPr>
      </w:pPr>
    </w:p>
    <w:p>
      <w:pPr>
        <w:jc w:val="center"/>
        <w:rPr>
          <w:rFonts w:ascii="Times New Roman" w:hAnsi="Times New Roman"/>
          <w:i w:val="1"/>
          <w:sz w:val="24"/>
          <w:szCs w:val="24"/>
          <w:lang w:bidi="ar_SA" w:eastAsia="en_US" w:val="en_US"/>
        </w:rPr>
      </w:pPr>
      <w:r>
        <w:rPr>
          <w:i w:val="1"/>
          <w:sz w:val="24"/>
          <w:szCs w:val="24"/>
        </w:rPr>
        <w:t>VGTU SA EF finansinės ataskaitos pristatymas. Ataskaitą pristato VGTU SA EF pirmininkas Povilas Lepeika.</w:t>
      </w:r>
    </w:p>
    <w:p>
      <w:pPr>
        <w:jc w:val="center"/>
        <w:rPr>
          <w:rFonts w:ascii="Times New Roman" w:hAnsi="Times New Roman"/>
          <w:i w:val="1"/>
          <w:sz w:val="24"/>
          <w:szCs w:val="24"/>
          <w:lang w:bidi="ar_SA" w:eastAsia="en_US" w:val="en_US"/>
        </w:rPr>
      </w:pPr>
      <w:r>
        <w:rPr>
          <w:i w:val="1"/>
          <w:sz w:val="24"/>
          <w:szCs w:val="24"/>
        </w:rPr>
        <w:t>Klausimų sesija Povilui Lepeikai dėl pristatytos VGTU SA EF finansinės ataskaitos:</w:t>
      </w:r>
    </w:p>
    <w:p>
      <w:pPr>
        <w:rPr>
          <w:rFonts w:ascii="Times New Roman" w:hAnsi="Times New Roman"/>
          <w:sz w:val="24"/>
          <w:szCs w:val="24"/>
          <w:lang w:bidi="ar_SA" w:eastAsia="en_US" w:val="en_US"/>
        </w:rPr>
      </w:pPr>
      <w:r>
        <w:rPr>
          <w:sz w:val="24"/>
          <w:szCs w:val="24"/>
        </w:rPr>
        <w:t>Klausimų seniūnai bei svečiai neturi.</w:t>
      </w:r>
    </w:p>
    <w:p>
      <w:pPr>
        <w:rPr>
          <w:rFonts w:ascii="Times New Roman" w:hAnsi="Times New Roman"/>
          <w:sz w:val="24"/>
          <w:szCs w:val="24"/>
          <w:lang w:bidi="ar_SA" w:eastAsia="en_US" w:val="en_US"/>
        </w:rPr>
      </w:pPr>
    </w:p>
    <w:p>
      <w:pPr>
        <w:rPr>
          <w:rFonts w:ascii="Times New Roman" w:hAnsi="Times New Roman"/>
          <w:sz w:val="24"/>
          <w:szCs w:val="24"/>
          <w:lang w:bidi="ar_SA" w:eastAsia="en_US" w:val="en_US"/>
        </w:rPr>
      </w:pPr>
      <w:r>
        <w:rPr>
          <w:sz w:val="24"/>
          <w:szCs w:val="24"/>
        </w:rPr>
        <w:t>SVARSTYTA: VGTU SA EF veiklos ataskaitos tvirtinimas.</w:t>
      </w:r>
    </w:p>
    <w:p>
      <w:pPr>
        <w:rPr>
          <w:rFonts w:ascii="Times New Roman" w:hAnsi="Times New Roman"/>
          <w:sz w:val="24"/>
          <w:szCs w:val="24"/>
          <w:lang w:bidi="ar_SA" w:eastAsia="en_US" w:val="en_US"/>
        </w:rPr>
      </w:pPr>
      <w:r>
        <w:rPr>
          <w:sz w:val="24"/>
          <w:szCs w:val="24"/>
        </w:rPr>
        <w:t>NUTARTA: Už – 23, prieš – 1, susilaikė -2.</w:t>
      </w:r>
    </w:p>
    <w:p>
      <w:pPr>
        <w:rPr>
          <w:rFonts w:ascii="Times New Roman" w:hAnsi="Times New Roman"/>
          <w:sz w:val="24"/>
          <w:szCs w:val="24"/>
          <w:lang w:bidi="ar_SA" w:eastAsia="en_US" w:val="en_US"/>
        </w:rPr>
      </w:pPr>
    </w:p>
    <w:p>
      <w:pPr>
        <w:rPr>
          <w:rFonts w:ascii="Times New Roman" w:hAnsi="Times New Roman"/>
          <w:sz w:val="24"/>
          <w:szCs w:val="24"/>
          <w:lang w:bidi="ar_SA" w:eastAsia="en_US" w:val="en_US"/>
        </w:rPr>
      </w:pPr>
      <w:r>
        <w:rPr>
          <w:sz w:val="24"/>
          <w:szCs w:val="24"/>
        </w:rPr>
        <w:t>SVARSTYTA: VGTU SA EF veiklos ataskaitos tvirtinimas.</w:t>
      </w:r>
    </w:p>
    <w:p>
      <w:pPr>
        <w:rPr>
          <w:rFonts w:ascii="Times New Roman" w:hAnsi="Times New Roman"/>
          <w:sz w:val="24"/>
          <w:szCs w:val="24"/>
          <w:lang w:bidi="ar_SA" w:eastAsia="en_US" w:val="en_US"/>
        </w:rPr>
      </w:pPr>
      <w:r>
        <w:rPr>
          <w:sz w:val="24"/>
          <w:szCs w:val="24"/>
        </w:rPr>
        <w:t>NUTARTA: Už – 21, prieš – 0, susilaikė – 5.</w:t>
      </w:r>
    </w:p>
    <w:p>
      <w:pPr>
        <w:rPr>
          <w:rFonts w:ascii="Times New Roman" w:hAnsi="Times New Roman"/>
          <w:sz w:val="24"/>
          <w:szCs w:val="24"/>
          <w:lang w:bidi="ar_SA" w:eastAsia="en_US" w:val="en_US"/>
        </w:rPr>
      </w:pPr>
    </w:p>
    <w:p>
      <w:pPr>
        <w:jc w:val="center"/>
        <w:rPr>
          <w:rFonts w:ascii="Times New Roman" w:hAnsi="Times New Roman"/>
          <w:i w:val="1"/>
          <w:sz w:val="24"/>
          <w:szCs w:val="24"/>
          <w:lang w:bidi="ar_SA" w:eastAsia="en_US" w:val="en_US"/>
        </w:rPr>
      </w:pPr>
      <w:r>
        <w:rPr>
          <w:i w:val="1"/>
          <w:sz w:val="24"/>
          <w:szCs w:val="24"/>
        </w:rPr>
        <w:t>Pirmininko Povilo Lepeikos padėkos žodžiai jo komandai.</w:t>
      </w:r>
    </w:p>
    <w:p>
      <w:pPr>
        <w:jc w:val="center"/>
        <w:rPr>
          <w:rFonts w:ascii="Times New Roman" w:hAnsi="Times New Roman"/>
          <w:i w:val="1"/>
          <w:sz w:val="24"/>
          <w:szCs w:val="24"/>
          <w:lang w:bidi="ar_SA" w:eastAsia="en_US" w:val="en_US"/>
        </w:rPr>
      </w:pPr>
      <w:r>
        <w:rPr>
          <w:i w:val="1"/>
          <w:sz w:val="24"/>
          <w:szCs w:val="24"/>
        </w:rPr>
        <w:t>Kandidatų į VGTU SA EF pirmininko vietą prisistatymai.</w:t>
      </w:r>
    </w:p>
    <w:p>
      <w:pPr>
        <w:jc w:val="center"/>
        <w:rPr>
          <w:rFonts w:ascii="Times New Roman" w:hAnsi="Times New Roman"/>
          <w:i w:val="1"/>
          <w:sz w:val="24"/>
          <w:szCs w:val="24"/>
          <w:lang w:bidi="ar_SA" w:eastAsia="en_US" w:val="en_US"/>
        </w:rPr>
      </w:pPr>
      <w:r>
        <w:rPr>
          <w:i w:val="1"/>
          <w:sz w:val="24"/>
          <w:szCs w:val="24"/>
        </w:rPr>
        <w:t>Kandidatai į pirmininkus: Dovydas Gadliauskas ir Edgaras Jakubicki</w:t>
      </w:r>
    </w:p>
    <w:p>
      <w:pPr>
        <w:jc w:val="center"/>
        <w:rPr>
          <w:rFonts w:ascii="Times New Roman" w:hAnsi="Times New Roman"/>
          <w:i w:val="1"/>
          <w:sz w:val="24"/>
          <w:szCs w:val="24"/>
          <w:lang w:bidi="ar_SA" w:eastAsia="en_US" w:val="en_US"/>
        </w:rPr>
      </w:pPr>
      <w:r>
        <w:rPr>
          <w:i w:val="1"/>
          <w:sz w:val="24"/>
          <w:szCs w:val="24"/>
        </w:rPr>
        <w:t>Klausimų sesija kandidatams į VGTU SA EF pirmininko vietą:</w:t>
      </w:r>
    </w:p>
    <w:p>
      <w:pPr>
        <w:rPr>
          <w:rFonts w:ascii="Times New Roman" w:hAnsi="Times New Roman"/>
          <w:sz w:val="24"/>
          <w:szCs w:val="24"/>
          <w:lang w:bidi="ar_SA" w:eastAsia="en_US" w:val="en_US"/>
        </w:rPr>
      </w:pPr>
    </w:p>
    <w:p>
      <w:pPr>
        <w:rPr>
          <w:rFonts w:ascii="Times New Roman" w:hAnsi="Times New Roman"/>
          <w:b w:val="1"/>
          <w:sz w:val="24"/>
          <w:szCs w:val="24"/>
          <w:lang w:bidi="ar_SA" w:eastAsia="en_US" w:val="en_US"/>
        </w:rPr>
      </w:pPr>
    </w:p>
    <w:p>
      <w:pPr>
        <w:rPr>
          <w:rFonts w:ascii="Times New Roman" w:hAnsi="Times New Roman"/>
          <w:b w:val="1"/>
          <w:sz w:val="24"/>
          <w:szCs w:val="24"/>
          <w:lang w:bidi="ar_SA" w:eastAsia="en_US" w:val="en_US"/>
        </w:rPr>
      </w:pPr>
    </w:p>
    <w:p>
      <w:pPr>
        <w:rPr>
          <w:rFonts w:ascii="Times New Roman" w:hAnsi="Times New Roman"/>
          <w:sz w:val="24"/>
          <w:szCs w:val="24"/>
          <w:lang w:bidi="ar_SA" w:eastAsia="en_US" w:val="en_US"/>
        </w:rPr>
      </w:pPr>
      <w:r>
        <w:rPr>
          <w:b w:val="1"/>
          <w:sz w:val="24"/>
          <w:szCs w:val="24"/>
        </w:rPr>
        <w:t>Areta Jaškūnaitė</w:t>
      </w:r>
      <w:r>
        <w:rPr>
          <w:sz w:val="24"/>
          <w:szCs w:val="24"/>
        </w:rPr>
        <w:t xml:space="preserve"> </w:t>
      </w:r>
      <w:r>
        <w:rPr>
          <w:b w:val="1"/>
          <w:sz w:val="24"/>
          <w:szCs w:val="24"/>
        </w:rPr>
        <w:t>(TETf-16):</w:t>
      </w:r>
      <w:r>
        <w:rPr>
          <w:sz w:val="24"/>
          <w:szCs w:val="24"/>
        </w:rPr>
        <w:t xml:space="preserve"> Klausimas abiem kandidatams. Ką keistumėte senojo pirmininko nustatytoje tvarkoje, kokias spragas taisytumėte, ką įneštumėte naujo? </w:t>
      </w:r>
    </w:p>
    <w:p>
      <w:pPr>
        <w:spacing w:after="240" w:before="240"/>
        <w:rPr>
          <w:rFonts w:ascii="Times New Roman" w:hAnsi="Times New Roman"/>
          <w:sz w:val="24"/>
          <w:szCs w:val="24"/>
          <w:lang w:bidi="ar_SA" w:eastAsia="en_US" w:val="en_US"/>
        </w:rPr>
      </w:pPr>
      <w:r>
        <w:rPr>
          <w:b w:val="1"/>
          <w:sz w:val="24"/>
          <w:szCs w:val="24"/>
        </w:rPr>
        <w:t>Edgaras Jakubicki:</w:t>
      </w:r>
      <w:r>
        <w:rPr>
          <w:sz w:val="24"/>
          <w:szCs w:val="24"/>
        </w:rPr>
        <w:t xml:space="preserve"> Keisčiau darbų pasiskirstymą, jis buvo tikrai netolygus, ne visi įtraukiami. Šiemet pradėjome integruoti visus studentus.</w:t>
      </w:r>
    </w:p>
    <w:p>
      <w:pPr>
        <w:spacing w:before="240"/>
        <w:rPr>
          <w:rFonts w:ascii="Times New Roman" w:hAnsi="Times New Roman"/>
          <w:sz w:val="24"/>
          <w:szCs w:val="24"/>
          <w:lang w:bidi="ar_SA" w:eastAsia="en_US" w:val="en_US"/>
        </w:rPr>
      </w:pPr>
      <w:r>
        <w:rPr>
          <w:b w:val="1"/>
          <w:sz w:val="24"/>
          <w:szCs w:val="24"/>
        </w:rPr>
        <w:t>Dovydas Gadliauskas</w:t>
      </w:r>
      <w:r>
        <w:rPr>
          <w:sz w:val="24"/>
          <w:szCs w:val="24"/>
        </w:rPr>
        <w:t xml:space="preserve">: Man asmeniškai trūko bendravimo tarpusavyje, dėl to kad koordinatoriai bendravo daugiau tarpusavyje ir kartais galima jaustis nuošalyje. </w:t>
      </w:r>
    </w:p>
    <w:p>
      <w:pPr>
        <w:spacing w:before="240"/>
        <w:rPr>
          <w:rFonts w:ascii="Times New Roman" w:hAnsi="Times New Roman"/>
          <w:sz w:val="24"/>
          <w:szCs w:val="24"/>
          <w:lang w:bidi="ar_SA" w:eastAsia="en_US" w:val="en_US"/>
        </w:rPr>
      </w:pPr>
    </w:p>
    <w:p>
      <w:pPr>
        <w:spacing w:before="240"/>
        <w:rPr>
          <w:rFonts w:ascii="Times New Roman" w:hAnsi="Times New Roman"/>
          <w:sz w:val="24"/>
          <w:szCs w:val="24"/>
          <w:lang w:bidi="ar_SA" w:eastAsia="en_US" w:val="en_US"/>
        </w:rPr>
      </w:pPr>
      <w:r>
        <w:rPr>
          <w:b w:val="1"/>
          <w:sz w:val="24"/>
          <w:szCs w:val="24"/>
        </w:rPr>
        <w:t>Arnas Gurklys (ATV-16):</w:t>
      </w:r>
      <w:r>
        <w:rPr>
          <w:sz w:val="24"/>
          <w:szCs w:val="24"/>
        </w:rPr>
        <w:t xml:space="preserve"> Klausimas Dovydui – ar turi idėjų kaip užsiimtum minėtu auditorijų gerinimu?</w:t>
      </w:r>
    </w:p>
    <w:p>
      <w:pPr>
        <w:spacing w:before="240"/>
        <w:rPr>
          <w:rFonts w:ascii="Times New Roman" w:hAnsi="Times New Roman"/>
          <w:sz w:val="24"/>
          <w:szCs w:val="24"/>
          <w:lang w:bidi="ar_SA" w:eastAsia="en_US" w:val="en_US"/>
        </w:rPr>
      </w:pPr>
      <w:r>
        <w:rPr>
          <w:b w:val="1"/>
          <w:sz w:val="24"/>
          <w:szCs w:val="24"/>
        </w:rPr>
        <w:t>Dovydas Gadliauskas:</w:t>
      </w:r>
      <w:r>
        <w:rPr>
          <w:sz w:val="24"/>
          <w:szCs w:val="24"/>
        </w:rPr>
        <w:t xml:space="preserve"> Norėčiau gerinti kompiuterinę techniką, interneto ryšį. Daugelyje auditorijų neveikia toks elementarus dalykas kaip internetas. Nebūtinai dėčiau maršrutizatorius, bet tikrai norėčiau kažką dėl to daryti.</w:t>
      </w:r>
    </w:p>
    <w:p>
      <w:pPr>
        <w:spacing w:before="240"/>
        <w:rPr>
          <w:rFonts w:ascii="Times New Roman" w:hAnsi="Times New Roman"/>
          <w:sz w:val="24"/>
          <w:szCs w:val="24"/>
          <w:lang w:bidi="ar_SA" w:eastAsia="en_US" w:val="en_US"/>
        </w:rPr>
      </w:pPr>
      <w:r>
        <w:rPr>
          <w:b w:val="1"/>
          <w:sz w:val="24"/>
          <w:szCs w:val="24"/>
        </w:rPr>
        <w:t>Vytautas Drazdauskas (EDf-16)</w:t>
      </w:r>
      <w:r>
        <w:rPr>
          <w:sz w:val="24"/>
          <w:szCs w:val="24"/>
        </w:rPr>
        <w:t>: Dovydai, sakei kad skatinsi neformalų bendravimą tarp administracijos ir studentų. Kokiais būdais tai darytum?</w:t>
      </w:r>
    </w:p>
    <w:p>
      <w:pPr>
        <w:spacing w:before="240"/>
        <w:rPr>
          <w:rFonts w:ascii="Times New Roman" w:hAnsi="Times New Roman"/>
          <w:sz w:val="24"/>
          <w:szCs w:val="24"/>
          <w:lang w:bidi="ar_SA" w:eastAsia="en_US" w:val="en_US"/>
        </w:rPr>
      </w:pPr>
      <w:r>
        <w:rPr>
          <w:b w:val="1"/>
          <w:sz w:val="24"/>
          <w:szCs w:val="24"/>
        </w:rPr>
        <w:t>Dovydas Gadliauskas:</w:t>
      </w:r>
      <w:r>
        <w:rPr>
          <w:sz w:val="24"/>
          <w:szCs w:val="24"/>
        </w:rPr>
        <w:t xml:space="preserve"> Iš esmės, daugiau renginių. Mes iš tiesų turime problemą, nes mūsų fakulteto studentai yra vangūs ir reiktų juos pritraukti prie vykstančių veiklų.</w:t>
      </w:r>
    </w:p>
    <w:p>
      <w:pPr>
        <w:spacing w:before="240"/>
        <w:rPr>
          <w:rFonts w:ascii="Times New Roman" w:hAnsi="Times New Roman"/>
          <w:sz w:val="24"/>
          <w:szCs w:val="24"/>
          <w:lang w:bidi="ar_SA" w:eastAsia="en_US" w:val="en_US"/>
        </w:rPr>
      </w:pPr>
    </w:p>
    <w:p>
      <w:pPr>
        <w:spacing w:before="240"/>
        <w:rPr>
          <w:rFonts w:ascii="Times New Roman" w:hAnsi="Times New Roman"/>
          <w:sz w:val="24"/>
          <w:szCs w:val="24"/>
          <w:lang w:bidi="ar_SA" w:eastAsia="en_US" w:val="en_US"/>
        </w:rPr>
      </w:pPr>
      <w:r>
        <w:rPr>
          <w:b w:val="1"/>
          <w:sz w:val="24"/>
          <w:szCs w:val="24"/>
        </w:rPr>
        <w:t>Arnas Gurklys (ATV-16):</w:t>
      </w:r>
      <w:r>
        <w:rPr>
          <w:sz w:val="24"/>
          <w:szCs w:val="24"/>
        </w:rPr>
        <w:t xml:space="preserve"> Edgarui, sakei, kad skatinsi pasitikėjimą atstovybe. Sakei, kad į susirinkimus bus kviečiami studentai, bet ar susirinkimai bus skelbiami visiems?</w:t>
      </w:r>
    </w:p>
    <w:p>
      <w:pPr>
        <w:spacing w:before="240"/>
        <w:rPr>
          <w:rFonts w:ascii="Times New Roman" w:hAnsi="Times New Roman"/>
          <w:sz w:val="24"/>
          <w:szCs w:val="24"/>
          <w:lang w:bidi="ar_SA" w:eastAsia="en_US" w:val="en_US"/>
        </w:rPr>
      </w:pPr>
      <w:r>
        <w:rPr>
          <w:b w:val="1"/>
          <w:sz w:val="24"/>
          <w:szCs w:val="24"/>
        </w:rPr>
        <w:t>Edgaras Jakubicki:</w:t>
      </w:r>
      <w:r>
        <w:rPr>
          <w:sz w:val="24"/>
          <w:szCs w:val="24"/>
        </w:rPr>
        <w:t xml:space="preserve"> Susirinkimai bus skelbiami visiems, nes jie yra atviri. Į juos gali ateiti visi, be to, kaip minėjau, yra viešinami ir jų protokolai.</w:t>
      </w:r>
    </w:p>
    <w:p>
      <w:pPr>
        <w:spacing w:before="240"/>
        <w:rPr>
          <w:rFonts w:ascii="Times New Roman" w:hAnsi="Times New Roman"/>
          <w:sz w:val="24"/>
          <w:szCs w:val="24"/>
          <w:lang w:bidi="ar_SA" w:eastAsia="en_US" w:val="en_US"/>
        </w:rPr>
      </w:pPr>
    </w:p>
    <w:p>
      <w:pPr>
        <w:spacing w:before="240"/>
        <w:rPr>
          <w:rFonts w:ascii="Times New Roman" w:hAnsi="Times New Roman"/>
          <w:sz w:val="24"/>
          <w:szCs w:val="24"/>
          <w:lang w:bidi="ar_SA" w:eastAsia="en_US" w:val="en_US"/>
        </w:rPr>
      </w:pPr>
      <w:r>
        <w:rPr>
          <w:b w:val="1"/>
          <w:sz w:val="24"/>
          <w:szCs w:val="24"/>
        </w:rPr>
        <w:t>Areta Jaškūnaitė (TETf-16):</w:t>
      </w:r>
      <w:r>
        <w:rPr>
          <w:sz w:val="24"/>
          <w:szCs w:val="24"/>
        </w:rPr>
        <w:t xml:space="preserve"> Klausimas abiem kandidatams. Laisvalaikio zona - ar mūsų fakultete ji iš tiesų atsiras?</w:t>
      </w:r>
    </w:p>
    <w:p>
      <w:pPr>
        <w:spacing w:before="240"/>
        <w:rPr>
          <w:rFonts w:ascii="Times New Roman" w:hAnsi="Times New Roman"/>
          <w:sz w:val="24"/>
          <w:szCs w:val="24"/>
          <w:lang w:bidi="ar_SA" w:eastAsia="en_US" w:val="en_US"/>
        </w:rPr>
      </w:pPr>
      <w:r>
        <w:rPr>
          <w:b w:val="1"/>
          <w:sz w:val="24"/>
          <w:szCs w:val="24"/>
        </w:rPr>
        <w:t>Edgaras Jakubicki:</w:t>
      </w:r>
      <w:r>
        <w:rPr>
          <w:sz w:val="24"/>
          <w:szCs w:val="24"/>
        </w:rPr>
        <w:t xml:space="preserve">  Mano idėja, kuri jau pradėta vystyti – stalo futbolas, sėdmaišiai fojė. O dėl auditorijų – reiktu klausti administracijos. Pirminis planas – kad fojė butu atsisėsti ir pailsėti, pažaisti, nes kol kas ten tik stalai ir suolai.</w:t>
      </w:r>
    </w:p>
    <w:p>
      <w:pPr>
        <w:spacing w:after="240" w:before="240"/>
        <w:rPr>
          <w:rFonts w:ascii="Times New Roman" w:hAnsi="Times New Roman"/>
          <w:sz w:val="24"/>
          <w:szCs w:val="24"/>
          <w:lang w:bidi="ar_SA" w:eastAsia="en_US" w:val="en_US"/>
        </w:rPr>
      </w:pPr>
      <w:r>
        <w:rPr>
          <w:b w:val="1"/>
          <w:sz w:val="24"/>
          <w:szCs w:val="24"/>
        </w:rPr>
        <w:t>Areta Jaškūnaitė (TETf-16):</w:t>
      </w:r>
      <w:r>
        <w:rPr>
          <w:sz w:val="24"/>
          <w:szCs w:val="24"/>
        </w:rPr>
        <w:t xml:space="preserve"> Kaip dėl datos?</w:t>
      </w:r>
    </w:p>
    <w:p>
      <w:pPr>
        <w:spacing w:after="240" w:before="240"/>
        <w:rPr>
          <w:rFonts w:ascii="Times New Roman" w:hAnsi="Times New Roman"/>
          <w:sz w:val="24"/>
          <w:szCs w:val="24"/>
          <w:lang w:bidi="ar_SA" w:eastAsia="en_US" w:val="en_US"/>
        </w:rPr>
      </w:pPr>
      <w:r>
        <w:rPr>
          <w:b w:val="1"/>
          <w:sz w:val="24"/>
          <w:szCs w:val="24"/>
        </w:rPr>
        <w:t>Edgaras Jakubicki:</w:t>
      </w:r>
      <w:r>
        <w:rPr>
          <w:sz w:val="24"/>
          <w:szCs w:val="24"/>
        </w:rPr>
        <w:t xml:space="preserve"> Konkrečios pasakyti negaliu, dabar dirbama su rėmėjais dėl stalo futbolo, o dėl sėdmaišių dar neaišku.</w:t>
      </w:r>
    </w:p>
    <w:p>
      <w:pPr>
        <w:spacing w:after="240"/>
        <w:rPr>
          <w:rFonts w:ascii="Times New Roman" w:hAnsi="Times New Roman"/>
          <w:sz w:val="24"/>
          <w:szCs w:val="24"/>
          <w:lang w:bidi="ar_SA" w:eastAsia="en_US" w:val="en_US"/>
        </w:rPr>
      </w:pPr>
      <w:r>
        <w:rPr>
          <w:b w:val="1"/>
          <w:sz w:val="24"/>
          <w:szCs w:val="24"/>
        </w:rPr>
        <w:t>Dovydas Gadliauskas:</w:t>
      </w:r>
      <w:r>
        <w:rPr>
          <w:sz w:val="24"/>
          <w:szCs w:val="24"/>
        </w:rPr>
        <w:t xml:space="preserve">  Tokią diskusiją per susirinkimus turėjome, tačiau nieko pasakyti negaliu.</w:t>
      </w:r>
    </w:p>
    <w:p>
      <w:pPr>
        <w:spacing w:after="240"/>
        <w:rPr>
          <w:rFonts w:ascii="Times New Roman" w:hAnsi="Times New Roman"/>
          <w:sz w:val="24"/>
          <w:szCs w:val="24"/>
          <w:lang w:bidi="ar_SA" w:eastAsia="en_US" w:val="en_US"/>
        </w:rPr>
      </w:pPr>
      <w:r>
        <w:rPr>
          <w:b w:val="1"/>
          <w:sz w:val="24"/>
          <w:szCs w:val="24"/>
        </w:rPr>
        <w:t>VGTU SA EF pirmininkas Povilas Lepeika (Eikf-16):</w:t>
      </w:r>
      <w:r>
        <w:rPr>
          <w:sz w:val="24"/>
          <w:szCs w:val="24"/>
        </w:rPr>
        <w:t xml:space="preserve">  Ties šiuo klausimu daugiau pasisakysiu aš. Per paskutinį dekanato posėdį  buvo vykdomi darbai ir buvo užsiminta apie laisvalaikio zonos kūrimą. Šiuo metu laisvalaikio zona laikoma trečio aukšto fojė ir ji buvo įtraukta kaip vieta, kurią reiktų patobulinti ir pagerinti.</w:t>
      </w:r>
    </w:p>
    <w:p>
      <w:pPr>
        <w:spacing w:after="240"/>
        <w:rPr>
          <w:rFonts w:ascii="Times New Roman" w:hAnsi="Times New Roman"/>
          <w:sz w:val="24"/>
          <w:szCs w:val="24"/>
          <w:lang w:bidi="ar_SA" w:eastAsia="en_US" w:val="en_US"/>
        </w:rPr>
      </w:pPr>
    </w:p>
    <w:p>
      <w:pPr>
        <w:spacing w:after="240"/>
        <w:rPr>
          <w:rFonts w:ascii="Times New Roman" w:hAnsi="Times New Roman"/>
          <w:sz w:val="24"/>
          <w:szCs w:val="24"/>
          <w:lang w:bidi="ar_SA" w:eastAsia="en_US" w:val="en_US"/>
        </w:rPr>
      </w:pPr>
      <w:r>
        <w:rPr>
          <w:b w:val="1"/>
          <w:sz w:val="24"/>
          <w:szCs w:val="24"/>
        </w:rPr>
        <w:t>Paulius Liutika (Pvf-17)</w:t>
      </w:r>
      <w:r>
        <w:rPr>
          <w:sz w:val="24"/>
          <w:szCs w:val="24"/>
        </w:rPr>
        <w:t>: Klausimas abiems. Kalbat apie renginius ir studentų įsitraukimą. Ką galima padaryt dėl to, kad ateitų daugiau studentų į renginius?</w:t>
      </w:r>
    </w:p>
    <w:p>
      <w:pPr>
        <w:spacing w:after="240"/>
        <w:rPr>
          <w:rFonts w:ascii="Times New Roman" w:hAnsi="Times New Roman"/>
          <w:sz w:val="24"/>
          <w:szCs w:val="24"/>
          <w:lang w:bidi="ar_SA" w:eastAsia="en_US" w:val="en_US"/>
        </w:rPr>
      </w:pPr>
      <w:r>
        <w:rPr>
          <w:b w:val="1"/>
          <w:sz w:val="24"/>
          <w:szCs w:val="24"/>
        </w:rPr>
        <w:t xml:space="preserve">Edgaras Jakubicki: </w:t>
      </w:r>
      <w:r>
        <w:rPr>
          <w:sz w:val="24"/>
          <w:szCs w:val="24"/>
        </w:rPr>
        <w:t>Iš. savo pusės - patrauklesnis viešinimas, nes būtent dėl dabartinio viešinimo studentai nebuvo pritraukti į renginius.</w:t>
      </w:r>
    </w:p>
    <w:p>
      <w:pPr>
        <w:spacing w:after="240"/>
        <w:rPr>
          <w:rFonts w:ascii="Times New Roman" w:hAnsi="Times New Roman"/>
          <w:sz w:val="24"/>
          <w:szCs w:val="24"/>
          <w:lang w:bidi="ar_SA" w:eastAsia="en_US" w:val="en_US"/>
        </w:rPr>
      </w:pPr>
      <w:r>
        <w:rPr>
          <w:b w:val="1"/>
          <w:sz w:val="24"/>
          <w:szCs w:val="24"/>
        </w:rPr>
        <w:t>Dovydas Gadliauskas:</w:t>
      </w:r>
      <w:r>
        <w:rPr>
          <w:sz w:val="24"/>
          <w:szCs w:val="24"/>
        </w:rPr>
        <w:t xml:space="preserve">  Aš sakyčiau, kad geresnis laiko derinimas.</w:t>
      </w:r>
    </w:p>
    <w:p>
      <w:pPr>
        <w:spacing w:after="240"/>
        <w:rPr>
          <w:rFonts w:ascii="Times New Roman" w:hAnsi="Times New Roman"/>
          <w:sz w:val="24"/>
          <w:szCs w:val="24"/>
          <w:lang w:bidi="ar_SA" w:eastAsia="en_US" w:val="en_US"/>
        </w:rPr>
      </w:pPr>
      <w:r>
        <w:rPr>
          <w:b w:val="1"/>
          <w:sz w:val="24"/>
          <w:szCs w:val="24"/>
        </w:rPr>
        <w:t>Paulius Liutika (Pvf-17)</w:t>
      </w:r>
      <w:r>
        <w:rPr>
          <w:sz w:val="24"/>
          <w:szCs w:val="24"/>
        </w:rPr>
        <w:t>: Ar čia vienintelės problemos, kurias matot?</w:t>
      </w:r>
    </w:p>
    <w:p>
      <w:pPr>
        <w:spacing w:after="240"/>
        <w:rPr>
          <w:rFonts w:ascii="Times New Roman" w:hAnsi="Times New Roman"/>
          <w:sz w:val="24"/>
          <w:szCs w:val="24"/>
          <w:lang w:bidi="ar_SA" w:eastAsia="en_US" w:val="en_US"/>
        </w:rPr>
      </w:pPr>
      <w:r>
        <w:rPr>
          <w:b w:val="1"/>
          <w:sz w:val="24"/>
          <w:szCs w:val="24"/>
        </w:rPr>
        <w:t>Edgaras Jakubicki:</w:t>
      </w:r>
      <w:r>
        <w:rPr>
          <w:sz w:val="24"/>
          <w:szCs w:val="24"/>
        </w:rPr>
        <w:t xml:space="preserve"> Išskirčiau dar nedraugišką </w:t>
      </w:r>
      <w:r>
        <w:rPr>
          <w:rFonts w:ascii="Times New Roman" w:hAnsi="Times New Roman"/>
          <w:vanish w:val="0"/>
          <w:color w:val="000000"/>
          <w:sz w:val="24"/>
          <w:szCs w:val="24"/>
          <w:rtl w:val="0"/>
          <w:lang w:val="en-LT"/>
        </w:rPr>
        <w:t>h</w:t>
      </w:r>
      <w:r>
        <w:rPr>
          <w:sz w:val="24"/>
          <w:szCs w:val="24"/>
        </w:rPr>
        <w:t>fakultetą. Daugelis studentų turi „ateini ir išeini“ principą. Ateini į paskaitas, po jų iškart namo, nėra noro ir kodėl grįžti ar likti fakultete po paskaitų.</w:t>
      </w:r>
    </w:p>
    <w:p>
      <w:pPr>
        <w:rPr>
          <w:rFonts w:ascii="Times New Roman" w:hAnsi="Times New Roman"/>
          <w:sz w:val="24"/>
          <w:szCs w:val="24"/>
          <w:lang w:bidi="ar_SA" w:eastAsia="en_US" w:val="en_US"/>
        </w:rPr>
      </w:pPr>
    </w:p>
    <w:p>
      <w:pPr>
        <w:rPr>
          <w:rFonts w:ascii="Times New Roman" w:hAnsi="Times New Roman"/>
          <w:sz w:val="24"/>
          <w:szCs w:val="24"/>
          <w:lang w:bidi="ar_SA" w:eastAsia="en_US" w:val="en_US"/>
        </w:rPr>
      </w:pPr>
    </w:p>
    <w:p>
      <w:pPr>
        <w:spacing w:after="240"/>
        <w:rPr>
          <w:rFonts w:ascii="Times New Roman" w:hAnsi="Times New Roman"/>
          <w:sz w:val="24"/>
          <w:szCs w:val="24"/>
          <w:lang w:bidi="ar_SA" w:eastAsia="en_US" w:val="en_US"/>
        </w:rPr>
      </w:pPr>
      <w:r>
        <w:rPr>
          <w:b w:val="1"/>
          <w:sz w:val="24"/>
          <w:szCs w:val="24"/>
        </w:rPr>
        <w:t>Povilas Lepeika (Eikf-16):</w:t>
      </w:r>
      <w:r>
        <w:rPr>
          <w:sz w:val="24"/>
          <w:szCs w:val="24"/>
        </w:rPr>
        <w:t xml:space="preserve"> Klausimas abiems: ar būtina tapti pirmininku, kad pasiektum jūsų užsibrėžtų tikslų?</w:t>
      </w:r>
    </w:p>
    <w:p>
      <w:pPr>
        <w:spacing w:after="240"/>
        <w:rPr>
          <w:rFonts w:ascii="Times New Roman" w:hAnsi="Times New Roman"/>
          <w:sz w:val="24"/>
          <w:szCs w:val="24"/>
          <w:lang w:bidi="ar_SA" w:eastAsia="en_US" w:val="en_US"/>
        </w:rPr>
      </w:pPr>
      <w:r>
        <w:rPr>
          <w:b w:val="1"/>
          <w:sz w:val="24"/>
          <w:szCs w:val="24"/>
        </w:rPr>
        <w:t>Dovydas Gadliauskas:</w:t>
      </w:r>
      <w:r>
        <w:rPr>
          <w:sz w:val="24"/>
          <w:szCs w:val="24"/>
        </w:rPr>
        <w:t xml:space="preserve"> Taip, man tai būtų kaip reikalavimas. Galbūt ne vienintelis būdas, bet artimiausias.</w:t>
      </w:r>
    </w:p>
    <w:p>
      <w:pPr>
        <w:spacing w:after="240"/>
        <w:rPr>
          <w:rFonts w:ascii="Times New Roman" w:hAnsi="Times New Roman"/>
          <w:sz w:val="24"/>
          <w:szCs w:val="24"/>
          <w:lang w:bidi="ar_SA" w:eastAsia="en_US" w:val="en_US"/>
        </w:rPr>
      </w:pPr>
      <w:r>
        <w:rPr>
          <w:b w:val="1"/>
          <w:sz w:val="24"/>
          <w:szCs w:val="24"/>
        </w:rPr>
        <w:t>Edgaras Jakubicki:</w:t>
      </w:r>
      <w:r>
        <w:rPr>
          <w:sz w:val="24"/>
          <w:szCs w:val="24"/>
        </w:rPr>
        <w:t xml:space="preserve"> Aš tokius tikslus jau buvau išsikėlęs, kai tapau atstovybes nariu, tačiau tapimas pirmininku padėtų su darbų paskirstymų, bet manau, kad visa tai yra įmanoma ir esant nariu.</w:t>
      </w:r>
    </w:p>
    <w:p>
      <w:pPr>
        <w:spacing w:after="240"/>
        <w:rPr>
          <w:rFonts w:ascii="Times New Roman" w:hAnsi="Times New Roman"/>
          <w:b w:val="1"/>
          <w:sz w:val="24"/>
          <w:szCs w:val="24"/>
          <w:lang w:bidi="ar_SA" w:eastAsia="en_US" w:val="en_US"/>
        </w:rPr>
      </w:pPr>
    </w:p>
    <w:p>
      <w:pPr>
        <w:spacing w:after="240"/>
        <w:rPr>
          <w:rFonts w:ascii="Times New Roman" w:hAnsi="Times New Roman"/>
          <w:sz w:val="24"/>
          <w:szCs w:val="24"/>
          <w:lang w:bidi="ar_SA" w:eastAsia="en_US" w:val="en_US"/>
        </w:rPr>
      </w:pPr>
      <w:r>
        <w:rPr>
          <w:sz w:val="24"/>
          <w:szCs w:val="24"/>
        </w:rPr>
        <w:br/>
      </w:r>
      <w:r>
        <w:rPr>
          <w:b w:val="1"/>
          <w:sz w:val="24"/>
          <w:szCs w:val="24"/>
        </w:rPr>
        <w:t>Viktorija Vasiljeva (Kontrolės Komisija):</w:t>
      </w:r>
      <w:r>
        <w:rPr>
          <w:sz w:val="24"/>
          <w:szCs w:val="24"/>
        </w:rPr>
        <w:t xml:space="preserve">  Daug girdėjau apie renginius, šiek tiek apie socialinius reikalus, tačiau nieko apie akademinius reikalus. Su kokiomis akademinių reikalų problemomis susiduriate? </w:t>
      </w:r>
    </w:p>
    <w:p>
      <w:pPr>
        <w:spacing w:after="240"/>
        <w:rPr>
          <w:rFonts w:ascii="Times New Roman" w:hAnsi="Times New Roman"/>
          <w:sz w:val="24"/>
          <w:szCs w:val="24"/>
          <w:lang w:bidi="ar_SA" w:eastAsia="en_US" w:val="en_US"/>
        </w:rPr>
      </w:pPr>
      <w:r>
        <w:rPr>
          <w:b w:val="1"/>
          <w:sz w:val="24"/>
          <w:szCs w:val="24"/>
        </w:rPr>
        <w:t>Dovydas Gadliauskas:</w:t>
      </w:r>
      <w:r>
        <w:rPr>
          <w:sz w:val="24"/>
          <w:szCs w:val="24"/>
        </w:rPr>
        <w:t xml:space="preserve">  Nesu pasirengęs atsakyti į šį klausimą.</w:t>
      </w:r>
    </w:p>
    <w:p>
      <w:pPr>
        <w:spacing w:after="240"/>
        <w:rPr>
          <w:rFonts w:ascii="Times New Roman" w:hAnsi="Times New Roman"/>
          <w:sz w:val="24"/>
          <w:szCs w:val="24"/>
          <w:lang w:bidi="ar_SA" w:eastAsia="en_US" w:val="en_US"/>
        </w:rPr>
      </w:pPr>
      <w:r>
        <w:rPr>
          <w:b w:val="1"/>
          <w:sz w:val="24"/>
          <w:szCs w:val="24"/>
        </w:rPr>
        <w:t>Viktorija Vasiljeva (Kontrolės Komisija):</w:t>
      </w:r>
      <w:r>
        <w:rPr>
          <w:sz w:val="24"/>
          <w:szCs w:val="24"/>
        </w:rPr>
        <w:t xml:space="preserve">  Ar ateinant į šią konferenciją nepasidomėjai?</w:t>
      </w:r>
    </w:p>
    <w:p>
      <w:pPr>
        <w:spacing w:after="240"/>
        <w:rPr>
          <w:rFonts w:ascii="Times New Roman" w:hAnsi="Times New Roman"/>
          <w:sz w:val="24"/>
          <w:szCs w:val="24"/>
          <w:lang w:bidi="ar_SA" w:eastAsia="en_US" w:val="en_US"/>
        </w:rPr>
      </w:pPr>
      <w:r>
        <w:rPr>
          <w:b w:val="1"/>
          <w:sz w:val="24"/>
          <w:szCs w:val="24"/>
        </w:rPr>
        <w:t>Dovydas Gadliauskas:</w:t>
      </w:r>
      <w:r>
        <w:rPr>
          <w:sz w:val="24"/>
          <w:szCs w:val="24"/>
        </w:rPr>
        <w:t xml:space="preserve"> Ne.</w:t>
      </w:r>
    </w:p>
    <w:p>
      <w:pPr>
        <w:spacing w:after="240"/>
        <w:rPr>
          <w:rFonts w:ascii="Times New Roman" w:hAnsi="Times New Roman"/>
          <w:sz w:val="24"/>
          <w:szCs w:val="24"/>
          <w:lang w:bidi="ar_SA" w:eastAsia="en_US" w:val="en_US"/>
        </w:rPr>
      </w:pPr>
      <w:r>
        <w:rPr>
          <w:b w:val="1"/>
          <w:sz w:val="24"/>
          <w:szCs w:val="24"/>
        </w:rPr>
        <w:t xml:space="preserve">Edgaras Jakubicki: </w:t>
      </w:r>
      <w:r>
        <w:rPr>
          <w:sz w:val="24"/>
          <w:szCs w:val="24"/>
        </w:rPr>
        <w:t xml:space="preserve"> Viena iš problemų – dėstytojų nekompetencija. Turėjom vieną dėstytoją, kuri turėjo papildomus mokymus. Kita problema – nusirašinėjimas. Nors pernai atsirado studentų-stebėtojų programa, mūsų fakultete ji aktyviai nevyko.</w:t>
      </w:r>
    </w:p>
    <w:p>
      <w:pPr>
        <w:spacing w:after="240"/>
        <w:rPr>
          <w:rFonts w:ascii="Times New Roman" w:hAnsi="Times New Roman"/>
          <w:sz w:val="24"/>
          <w:szCs w:val="24"/>
          <w:lang w:bidi="ar_SA" w:eastAsia="en_US" w:val="en_US"/>
        </w:rPr>
      </w:pPr>
    </w:p>
    <w:p>
      <w:pPr>
        <w:spacing w:after="240"/>
        <w:rPr>
          <w:rFonts w:ascii="Times New Roman" w:hAnsi="Times New Roman"/>
          <w:sz w:val="24"/>
          <w:szCs w:val="24"/>
          <w:lang w:bidi="ar_SA" w:eastAsia="en_US" w:val="en_US"/>
        </w:rPr>
      </w:pPr>
      <w:r>
        <w:rPr>
          <w:b w:val="1"/>
          <w:sz w:val="24"/>
          <w:szCs w:val="24"/>
        </w:rPr>
        <w:t>Areta Jaškūnaitė</w:t>
      </w:r>
      <w:r>
        <w:rPr>
          <w:sz w:val="24"/>
          <w:szCs w:val="24"/>
        </w:rPr>
        <w:t xml:space="preserve"> </w:t>
      </w:r>
      <w:r>
        <w:rPr>
          <w:b w:val="1"/>
          <w:sz w:val="24"/>
          <w:szCs w:val="24"/>
        </w:rPr>
        <w:t>(TETf-16):</w:t>
      </w:r>
      <w:r>
        <w:rPr>
          <w:sz w:val="24"/>
          <w:szCs w:val="24"/>
        </w:rPr>
        <w:t xml:space="preserve">  Klausimas abiems. Kaip skatintumėte senų atstovybės narių išlaikymą?</w:t>
      </w:r>
    </w:p>
    <w:p>
      <w:pPr>
        <w:spacing w:after="240"/>
        <w:rPr>
          <w:rFonts w:ascii="Times New Roman" w:hAnsi="Times New Roman"/>
          <w:sz w:val="24"/>
          <w:szCs w:val="24"/>
          <w:lang w:bidi="ar_SA" w:eastAsia="en_US" w:val="en_US"/>
        </w:rPr>
      </w:pPr>
      <w:r>
        <w:rPr>
          <w:b w:val="1"/>
          <w:sz w:val="24"/>
          <w:szCs w:val="24"/>
        </w:rPr>
        <w:t>Dovydas Gadliauskas:</w:t>
      </w:r>
      <w:r>
        <w:rPr>
          <w:sz w:val="24"/>
          <w:szCs w:val="24"/>
        </w:rPr>
        <w:t xml:space="preserve">  Seni nariai mokytų jaunesnius, duotų jiems darbus bei užvestų ant kelio.</w:t>
      </w:r>
    </w:p>
    <w:p>
      <w:pPr>
        <w:spacing w:after="240"/>
        <w:rPr>
          <w:rFonts w:ascii="Times New Roman" w:hAnsi="Times New Roman"/>
          <w:sz w:val="24"/>
          <w:szCs w:val="24"/>
          <w:lang w:bidi="ar_SA" w:eastAsia="en_US" w:val="en_US"/>
        </w:rPr>
      </w:pPr>
      <w:r>
        <w:rPr>
          <w:b w:val="1"/>
          <w:sz w:val="24"/>
          <w:szCs w:val="24"/>
        </w:rPr>
        <w:t>Edgaras Jakubicki:</w:t>
      </w:r>
      <w:r>
        <w:rPr>
          <w:sz w:val="24"/>
          <w:szCs w:val="24"/>
        </w:rPr>
        <w:t xml:space="preserve"> Tai didelė problema, nes senesni studentai išeina, kadangi jiems duodama mažai darbų, o viskas paskirstoma pirmakursiams integruoti. Aš norėčiau duoti darbų ir seniems atstovybės nariams</w:t>
      </w:r>
    </w:p>
    <w:p>
      <w:pPr>
        <w:spacing w:after="240"/>
        <w:rPr>
          <w:rFonts w:ascii="Times New Roman" w:hAnsi="Times New Roman"/>
          <w:sz w:val="24"/>
          <w:szCs w:val="24"/>
          <w:lang w:bidi="ar_SA" w:eastAsia="en_US" w:val="en_US"/>
        </w:rPr>
      </w:pPr>
    </w:p>
    <w:p>
      <w:pPr>
        <w:spacing w:after="240"/>
        <w:rPr>
          <w:rFonts w:ascii="Times New Roman" w:hAnsi="Times New Roman"/>
          <w:sz w:val="24"/>
          <w:szCs w:val="24"/>
          <w:lang w:bidi="ar_SA" w:eastAsia="en_US" w:val="en_US"/>
        </w:rPr>
      </w:pPr>
      <w:r>
        <w:rPr>
          <w:b w:val="1"/>
          <w:sz w:val="24"/>
          <w:szCs w:val="24"/>
        </w:rPr>
        <w:t>Povilas Lepeika (Eikf-16):</w:t>
      </w:r>
      <w:r>
        <w:rPr>
          <w:sz w:val="24"/>
          <w:szCs w:val="24"/>
        </w:rPr>
        <w:t xml:space="preserve">  Hipotetinė situacija: vienas iš jūsų komandos koordinatorių yra neaktyvus, prastai kuruoja veiklą. Ar jūs jį metat iš komandos, atstovybės ar tiesiog paliekat?</w:t>
      </w:r>
    </w:p>
    <w:p>
      <w:pPr>
        <w:spacing w:after="240" w:before="240"/>
        <w:rPr>
          <w:rFonts w:ascii="Times New Roman" w:hAnsi="Times New Roman"/>
          <w:b w:val="1"/>
          <w:sz w:val="24"/>
          <w:szCs w:val="24"/>
          <w:lang w:bidi="ar_SA" w:eastAsia="en_US" w:val="en_US"/>
        </w:rPr>
      </w:pPr>
      <w:r>
        <w:rPr>
          <w:sz w:val="24"/>
          <w:szCs w:val="24"/>
        </w:rPr>
        <w:t xml:space="preserve"> </w:t>
      </w:r>
      <w:r>
        <w:rPr>
          <w:sz w:val="24"/>
          <w:szCs w:val="24"/>
        </w:rPr>
        <w:br/>
      </w:r>
      <w:r>
        <w:rPr>
          <w:b w:val="1"/>
          <w:sz w:val="24"/>
          <w:szCs w:val="24"/>
        </w:rPr>
        <w:t>Edgaras Jakubicki:</w:t>
      </w:r>
      <w:r>
        <w:rPr>
          <w:sz w:val="24"/>
          <w:szCs w:val="24"/>
        </w:rPr>
        <w:t xml:space="preserve">  Iš pradžių, nereiktų taip drastiškai liepti išeiti iš SA. Visų pirma reiktų pakalbėti, išsiaiškinti, kodėl taip yra, ar jam užtenka laiko. Pagal tai ir eitų tolimesni veiksmai.</w:t>
      </w:r>
    </w:p>
    <w:p>
      <w:pPr>
        <w:rPr>
          <w:rFonts w:ascii="Times New Roman" w:hAnsi="Times New Roman"/>
          <w:sz w:val="24"/>
          <w:szCs w:val="24"/>
          <w:lang w:bidi="ar_SA" w:eastAsia="en_US" w:val="en_US"/>
        </w:rPr>
      </w:pPr>
      <w:r>
        <w:rPr>
          <w:b w:val="1"/>
          <w:sz w:val="24"/>
          <w:szCs w:val="24"/>
        </w:rPr>
        <w:t>Dovydas Gadliauskas:</w:t>
      </w:r>
      <w:r>
        <w:rPr>
          <w:sz w:val="24"/>
          <w:szCs w:val="24"/>
        </w:rPr>
        <w:t xml:space="preserve">  Pirmiausiai pakalbėti su koordinatoriumi, galbūt pas jį atsirado kažkokių problemų, nereiktų taip drastiškai visko daryti. </w:t>
      </w:r>
    </w:p>
    <w:p>
      <w:pPr>
        <w:rPr>
          <w:rFonts w:ascii="Times New Roman" w:hAnsi="Times New Roman"/>
          <w:sz w:val="24"/>
          <w:szCs w:val="24"/>
          <w:lang w:bidi="ar_SA" w:eastAsia="en_US" w:val="en_US"/>
        </w:rPr>
      </w:pPr>
    </w:p>
    <w:p>
      <w:pPr>
        <w:rPr>
          <w:rFonts w:ascii="Times New Roman" w:hAnsi="Times New Roman"/>
          <w:sz w:val="24"/>
          <w:szCs w:val="24"/>
          <w:lang w:bidi="ar_SA" w:eastAsia="en_US" w:val="en_US"/>
        </w:rPr>
      </w:pPr>
    </w:p>
    <w:p>
      <w:pPr>
        <w:rPr>
          <w:rFonts w:ascii="Times New Roman" w:hAnsi="Times New Roman"/>
          <w:sz w:val="24"/>
          <w:szCs w:val="24"/>
          <w:lang w:bidi="ar_SA" w:eastAsia="en_US" w:val="en_US"/>
        </w:rPr>
      </w:pPr>
    </w:p>
    <w:p>
      <w:pPr>
        <w:spacing w:after="240"/>
        <w:rPr>
          <w:rFonts w:ascii="Times New Roman" w:hAnsi="Times New Roman"/>
          <w:sz w:val="24"/>
          <w:szCs w:val="24"/>
          <w:lang w:bidi="ar_SA" w:eastAsia="en_US" w:val="en_US"/>
        </w:rPr>
      </w:pPr>
      <w:r>
        <w:rPr>
          <w:b w:val="1"/>
          <w:sz w:val="24"/>
          <w:szCs w:val="24"/>
        </w:rPr>
        <w:t xml:space="preserve">Viktorija Vasiljeva (Kontrolės Komisija): </w:t>
      </w:r>
      <w:r>
        <w:rPr>
          <w:sz w:val="24"/>
          <w:szCs w:val="24"/>
        </w:rPr>
        <w:t xml:space="preserve">Taipogi hipotetinis scenarijus. Ateina studentė su tokia problema: dėstytojas, kuris yra dekanas, prieš ją naudoja psichologinį smurtą, ji bijo eiti su kažkuo kalbėti, kadangi dėstytojas yra dekanas, bijo jo veiksmų ir jų pasekmių. Ką darytumėt jūs? </w:t>
      </w:r>
    </w:p>
    <w:p>
      <w:pPr>
        <w:spacing w:after="240"/>
        <w:rPr>
          <w:rFonts w:ascii="Times New Roman" w:hAnsi="Times New Roman"/>
          <w:sz w:val="24"/>
          <w:szCs w:val="24"/>
          <w:lang w:bidi="ar_SA" w:eastAsia="en_US" w:val="en_US"/>
        </w:rPr>
      </w:pPr>
      <w:r>
        <w:rPr>
          <w:b w:val="1"/>
          <w:sz w:val="24"/>
          <w:szCs w:val="24"/>
        </w:rPr>
        <w:t>Dovydas Gadliauskas:</w:t>
      </w:r>
      <w:r>
        <w:rPr>
          <w:sz w:val="24"/>
          <w:szCs w:val="24"/>
        </w:rPr>
        <w:t xml:space="preserve">  Aš turiu pažįstamą, išmanantį apie tokius dalykus. Pirmiausia, pakalbėčiau su juo.</w:t>
      </w:r>
    </w:p>
    <w:p>
      <w:pPr>
        <w:spacing w:after="240"/>
        <w:rPr>
          <w:rFonts w:ascii="Times New Roman" w:hAnsi="Times New Roman"/>
          <w:sz w:val="24"/>
          <w:szCs w:val="24"/>
          <w:lang w:bidi="ar_SA" w:eastAsia="en_US" w:val="en_US"/>
        </w:rPr>
      </w:pPr>
      <w:r>
        <w:rPr>
          <w:b w:val="1"/>
          <w:sz w:val="24"/>
          <w:szCs w:val="24"/>
        </w:rPr>
        <w:t>Edgaras Jakubicki:</w:t>
      </w:r>
      <w:r>
        <w:rPr>
          <w:sz w:val="24"/>
          <w:szCs w:val="24"/>
        </w:rPr>
        <w:t xml:space="preserve">  Iškart pasakyti negaliu, reiktų apmąstyti ir susidaryti veiksmų planą. </w:t>
      </w:r>
    </w:p>
    <w:p>
      <w:pPr>
        <w:rPr>
          <w:rFonts w:ascii="Times New Roman" w:hAnsi="Times New Roman"/>
          <w:sz w:val="24"/>
          <w:szCs w:val="24"/>
          <w:lang w:bidi="ar_SA" w:eastAsia="en_US" w:val="en_US"/>
        </w:rPr>
      </w:pPr>
    </w:p>
    <w:p>
      <w:pPr>
        <w:rPr>
          <w:rFonts w:ascii="Times New Roman" w:hAnsi="Times New Roman"/>
          <w:sz w:val="24"/>
          <w:szCs w:val="24"/>
          <w:lang w:bidi="ar_SA" w:eastAsia="en_US" w:val="en_US"/>
        </w:rPr>
      </w:pPr>
    </w:p>
    <w:p>
      <w:pPr>
        <w:rPr>
          <w:rFonts w:ascii="Times New Roman" w:hAnsi="Times New Roman"/>
          <w:sz w:val="24"/>
          <w:szCs w:val="24"/>
          <w:lang w:bidi="ar_SA" w:eastAsia="en_US" w:val="en_US"/>
        </w:rPr>
      </w:pPr>
    </w:p>
    <w:p>
      <w:pPr>
        <w:rPr>
          <w:rFonts w:ascii="Times New Roman" w:hAnsi="Times New Roman"/>
          <w:sz w:val="24"/>
          <w:szCs w:val="24"/>
          <w:lang w:bidi="ar_SA" w:eastAsia="en_US" w:val="en_US"/>
        </w:rPr>
      </w:pPr>
    </w:p>
    <w:p>
      <w:pPr>
        <w:rPr>
          <w:rFonts w:ascii="Times New Roman" w:hAnsi="Times New Roman"/>
          <w:sz w:val="24"/>
          <w:szCs w:val="24"/>
          <w:lang w:bidi="ar_SA" w:eastAsia="en_US" w:val="en_US"/>
        </w:rPr>
      </w:pPr>
    </w:p>
    <w:p>
      <w:pPr>
        <w:spacing w:after="240"/>
        <w:rPr>
          <w:rFonts w:ascii="Times New Roman" w:hAnsi="Times New Roman"/>
          <w:sz w:val="24"/>
          <w:szCs w:val="24"/>
          <w:lang w:bidi="ar_SA" w:eastAsia="en_US" w:val="en_US"/>
        </w:rPr>
      </w:pPr>
      <w:r>
        <w:rPr>
          <w:b w:val="1"/>
          <w:sz w:val="24"/>
          <w:szCs w:val="24"/>
        </w:rPr>
        <w:t>Dominykas Tvaska (Bif-16/2)</w:t>
      </w:r>
      <w:r>
        <w:rPr>
          <w:sz w:val="24"/>
          <w:szCs w:val="24"/>
        </w:rPr>
        <w:t xml:space="preserve">: </w:t>
      </w:r>
      <w:r>
        <w:rPr>
          <w:b w:val="1"/>
          <w:sz w:val="24"/>
          <w:szCs w:val="24"/>
        </w:rPr>
        <w:t xml:space="preserve"> </w:t>
      </w:r>
      <w:r>
        <w:rPr>
          <w:sz w:val="24"/>
          <w:szCs w:val="24"/>
        </w:rPr>
        <w:t>Klausimas abiems: motyvacija ar kompetencija – kuri pirmiau ir kodėl?</w:t>
      </w:r>
    </w:p>
    <w:p>
      <w:pPr>
        <w:spacing w:after="240"/>
        <w:rPr>
          <w:rFonts w:ascii="Times New Roman" w:hAnsi="Times New Roman"/>
          <w:sz w:val="24"/>
          <w:szCs w:val="24"/>
          <w:lang w:bidi="ar_SA" w:eastAsia="en_US" w:val="en_US"/>
        </w:rPr>
      </w:pPr>
      <w:r>
        <w:rPr>
          <w:b w:val="1"/>
          <w:sz w:val="24"/>
          <w:szCs w:val="24"/>
        </w:rPr>
        <w:t>Edgaras Jakubicki:</w:t>
      </w:r>
      <w:r>
        <w:rPr>
          <w:sz w:val="24"/>
          <w:szCs w:val="24"/>
        </w:rPr>
        <w:t xml:space="preserve"> Motyvacija visada eina pirma, nes jei turi motyvacijos, gali įgyti ir kompetencijos.</w:t>
      </w:r>
    </w:p>
    <w:p>
      <w:pPr>
        <w:rPr>
          <w:rFonts w:ascii="Times New Roman" w:hAnsi="Times New Roman"/>
          <w:sz w:val="24"/>
          <w:szCs w:val="24"/>
          <w:lang w:bidi="ar_SA" w:eastAsia="en_US" w:val="en_US"/>
        </w:rPr>
      </w:pPr>
      <w:r>
        <w:rPr>
          <w:b w:val="1"/>
          <w:sz w:val="24"/>
          <w:szCs w:val="24"/>
        </w:rPr>
        <w:t>Dovydas Gadliauskas:</w:t>
      </w:r>
      <w:r>
        <w:rPr>
          <w:sz w:val="24"/>
          <w:szCs w:val="24"/>
        </w:rPr>
        <w:t xml:space="preserve"> Renkuosi neutralumą, nes motyvacija galima panaikinti klausimu „o kas man iš to?“, bet labiau linkčiau į motyvaciją.</w:t>
      </w:r>
    </w:p>
    <w:p>
      <w:pPr>
        <w:rPr>
          <w:rFonts w:ascii="Times New Roman" w:hAnsi="Times New Roman"/>
          <w:sz w:val="24"/>
          <w:szCs w:val="24"/>
          <w:lang w:bidi="ar_SA" w:eastAsia="en_US" w:val="en_US"/>
        </w:rPr>
      </w:pPr>
    </w:p>
    <w:p>
      <w:pPr>
        <w:rPr>
          <w:rFonts w:ascii="Times New Roman" w:hAnsi="Times New Roman"/>
          <w:sz w:val="24"/>
          <w:szCs w:val="24"/>
          <w:lang w:bidi="ar_SA" w:eastAsia="en_US" w:val="en_US"/>
        </w:rPr>
      </w:pPr>
    </w:p>
    <w:p>
      <w:pPr>
        <w:jc w:val="center"/>
        <w:rPr>
          <w:rFonts w:ascii="Times New Roman" w:hAnsi="Times New Roman"/>
          <w:i w:val="1"/>
          <w:sz w:val="24"/>
          <w:szCs w:val="24"/>
          <w:lang w:bidi="ar_SA" w:eastAsia="en_US" w:val="en_US"/>
        </w:rPr>
      </w:pPr>
      <w:r>
        <w:rPr>
          <w:i w:val="1"/>
          <w:sz w:val="24"/>
          <w:szCs w:val="24"/>
        </w:rPr>
        <w:t>Pasisakymai UŽ ir PRIEŠ kandidatus į VGTU SA EF pirmininko vietą.</w:t>
      </w:r>
    </w:p>
    <w:p>
      <w:pPr>
        <w:jc w:val="center"/>
        <w:rPr>
          <w:rFonts w:ascii="Times New Roman" w:hAnsi="Times New Roman"/>
          <w:i w:val="1"/>
          <w:sz w:val="24"/>
          <w:szCs w:val="24"/>
          <w:lang w:bidi="ar_SA" w:eastAsia="en_US" w:val="en_US"/>
        </w:rPr>
      </w:pPr>
      <w:r>
        <w:rPr>
          <w:i w:val="1"/>
          <w:sz w:val="24"/>
          <w:szCs w:val="24"/>
        </w:rPr>
        <w:t>VGTU SA EF pirmininko rinkimai.</w:t>
      </w:r>
    </w:p>
    <w:p>
      <w:pPr>
        <w:jc w:val="center"/>
        <w:rPr>
          <w:rFonts w:ascii="Times New Roman" w:hAnsi="Times New Roman"/>
          <w:i w:val="1"/>
          <w:sz w:val="24"/>
          <w:szCs w:val="24"/>
          <w:lang w:bidi="ar_SA" w:eastAsia="en_US" w:val="en_US"/>
        </w:rPr>
      </w:pPr>
      <w:r>
        <w:rPr>
          <w:i w:val="1"/>
          <w:sz w:val="24"/>
          <w:szCs w:val="24"/>
        </w:rPr>
        <w:t>Balsų skaičiavimo komisija skaičiuoja balsus.</w:t>
      </w:r>
    </w:p>
    <w:p>
      <w:pPr>
        <w:rPr>
          <w:rFonts w:ascii="Times New Roman" w:hAnsi="Times New Roman"/>
          <w:i w:val="1"/>
          <w:sz w:val="24"/>
          <w:szCs w:val="24"/>
          <w:lang w:bidi="ar_SA" w:eastAsia="en_US" w:val="en_US"/>
        </w:rPr>
      </w:pPr>
    </w:p>
    <w:p>
      <w:pPr>
        <w:rPr>
          <w:rFonts w:ascii="Times New Roman" w:hAnsi="Times New Roman"/>
          <w:i w:val="1"/>
          <w:sz w:val="24"/>
          <w:szCs w:val="24"/>
          <w:lang w:bidi="ar_SA" w:eastAsia="en_US" w:val="en_US"/>
        </w:rPr>
      </w:pPr>
    </w:p>
    <w:p>
      <w:pPr>
        <w:rPr>
          <w:rFonts w:ascii="Times New Roman" w:hAnsi="Times New Roman"/>
          <w:i w:val="1"/>
          <w:sz w:val="24"/>
          <w:szCs w:val="24"/>
          <w:lang w:bidi="ar_SA" w:eastAsia="en_US" w:val="en_US"/>
        </w:rPr>
      </w:pPr>
    </w:p>
    <w:p>
      <w:pPr>
        <w:rPr>
          <w:rFonts w:ascii="Times New Roman" w:hAnsi="Times New Roman"/>
          <w:i w:val="1"/>
          <w:sz w:val="24"/>
          <w:szCs w:val="24"/>
          <w:lang w:bidi="ar_SA" w:eastAsia="en_US" w:val="en_US"/>
        </w:rPr>
      </w:pPr>
    </w:p>
    <w:p>
      <w:pPr>
        <w:rPr>
          <w:rFonts w:ascii="Times New Roman" w:hAnsi="Times New Roman"/>
          <w:i w:val="1"/>
          <w:sz w:val="24"/>
          <w:szCs w:val="24"/>
          <w:lang w:bidi="ar_SA" w:eastAsia="en_US" w:val="en_US"/>
        </w:rPr>
      </w:pPr>
      <w:r>
        <w:rPr>
          <w:i w:val="1"/>
          <w:sz w:val="24"/>
          <w:szCs w:val="24"/>
        </w:rPr>
        <w:t>Renkami delegatai į visuotinę rinkiminę konferenciją iš Elektronikos fakulteto seniūnų:</w:t>
      </w:r>
    </w:p>
    <w:p>
      <w:pPr>
        <w:rPr>
          <w:rFonts w:ascii="Times New Roman" w:hAnsi="Times New Roman"/>
          <w:sz w:val="24"/>
          <w:szCs w:val="24"/>
          <w:lang w:bidi="ar_SA" w:eastAsia="en_US" w:val="en_US"/>
        </w:rPr>
      </w:pPr>
      <w:r>
        <w:rPr>
          <w:sz w:val="24"/>
          <w:szCs w:val="24"/>
        </w:rPr>
        <w:t xml:space="preserve">Dovydas Gadliauskas (EAf-18), </w:t>
      </w:r>
    </w:p>
    <w:p>
      <w:pPr>
        <w:rPr>
          <w:rFonts w:ascii="Times New Roman" w:hAnsi="Times New Roman"/>
          <w:b w:val="1"/>
          <w:sz w:val="24"/>
          <w:szCs w:val="24"/>
          <w:lang w:bidi="ar_SA" w:eastAsia="en_US" w:val="en_US"/>
        </w:rPr>
      </w:pPr>
      <w:r>
        <w:rPr>
          <w:sz w:val="24"/>
          <w:szCs w:val="24"/>
        </w:rPr>
        <w:t>Edgaras Jakubicki (Eikf-17),</w:t>
      </w:r>
      <w:r>
        <w:rPr>
          <w:b w:val="1"/>
          <w:sz w:val="24"/>
          <w:szCs w:val="24"/>
        </w:rPr>
        <w:t xml:space="preserve"> </w:t>
      </w:r>
    </w:p>
    <w:p>
      <w:pPr>
        <w:rPr>
          <w:rFonts w:ascii="Times New Roman" w:hAnsi="Times New Roman"/>
          <w:sz w:val="24"/>
          <w:szCs w:val="24"/>
          <w:lang w:bidi="ar_SA" w:eastAsia="en_US" w:val="en_US"/>
        </w:rPr>
      </w:pPr>
      <w:r>
        <w:rPr>
          <w:sz w:val="24"/>
          <w:szCs w:val="24"/>
        </w:rPr>
        <w:t xml:space="preserve">Vytautas Drazdauskas (EDf-16), </w:t>
      </w:r>
    </w:p>
    <w:p>
      <w:pPr>
        <w:rPr>
          <w:rFonts w:ascii="Times New Roman" w:hAnsi="Times New Roman"/>
          <w:sz w:val="24"/>
          <w:szCs w:val="24"/>
          <w:lang w:bidi="ar_SA" w:eastAsia="en_US" w:val="en_US"/>
        </w:rPr>
      </w:pPr>
      <w:r>
        <w:rPr>
          <w:sz w:val="24"/>
          <w:szCs w:val="24"/>
        </w:rPr>
        <w:t xml:space="preserve">Žygimantas Kontrimas (Eef-18), </w:t>
      </w:r>
    </w:p>
    <w:p>
      <w:pPr>
        <w:rPr>
          <w:rFonts w:ascii="Times New Roman" w:hAnsi="Times New Roman"/>
          <w:sz w:val="24"/>
          <w:szCs w:val="24"/>
          <w:lang w:bidi="ar_SA" w:eastAsia="en_US" w:val="en_US"/>
        </w:rPr>
      </w:pPr>
      <w:r>
        <w:rPr>
          <w:sz w:val="24"/>
          <w:szCs w:val="24"/>
        </w:rPr>
        <w:t xml:space="preserve">Žygimantas Leonavičius (Eaf-19), </w:t>
      </w:r>
    </w:p>
    <w:p>
      <w:pPr>
        <w:rPr>
          <w:rFonts w:ascii="Times New Roman" w:hAnsi="Times New Roman"/>
          <w:sz w:val="24"/>
          <w:szCs w:val="24"/>
          <w:lang w:bidi="ar_SA" w:eastAsia="en_US" w:val="en_US"/>
        </w:rPr>
      </w:pPr>
      <w:r>
        <w:rPr>
          <w:sz w:val="24"/>
          <w:szCs w:val="24"/>
        </w:rPr>
        <w:t>Mantas Dilius (Ekf-19).</w:t>
      </w:r>
    </w:p>
    <w:p>
      <w:pPr>
        <w:rPr>
          <w:rFonts w:ascii="Times New Roman" w:hAnsi="Times New Roman"/>
          <w:i w:val="1"/>
          <w:sz w:val="24"/>
          <w:szCs w:val="24"/>
          <w:lang w:bidi="ar_SA" w:eastAsia="en_US" w:val="en_US"/>
        </w:rPr>
      </w:pPr>
    </w:p>
    <w:p>
      <w:pPr>
        <w:jc w:val="center"/>
        <w:rPr>
          <w:rFonts w:ascii="Times New Roman" w:hAnsi="Times New Roman"/>
          <w:i w:val="1"/>
          <w:sz w:val="24"/>
          <w:szCs w:val="24"/>
          <w:lang w:bidi="ar_SA" w:eastAsia="en_US" w:val="en_US"/>
        </w:rPr>
      </w:pPr>
      <w:r>
        <w:rPr>
          <w:i w:val="1"/>
          <w:sz w:val="24"/>
          <w:szCs w:val="24"/>
        </w:rPr>
        <w:t>Skelbiami VGTU SA EF pirmininko rinkimų rezultatai.</w:t>
      </w:r>
    </w:p>
    <w:p>
      <w:pPr>
        <w:jc w:val="center"/>
        <w:rPr>
          <w:rFonts w:ascii="Times New Roman" w:hAnsi="Times New Roman"/>
          <w:i w:val="1"/>
          <w:sz w:val="24"/>
          <w:szCs w:val="24"/>
          <w:lang w:bidi="ar_SA" w:eastAsia="en_US" w:val="en_US"/>
        </w:rPr>
      </w:pPr>
      <w:r>
        <w:rPr>
          <w:i w:val="1"/>
          <w:sz w:val="24"/>
          <w:szCs w:val="24"/>
        </w:rPr>
        <w:t>Rezultatus paskelbia balsų skaičiavimo komisijos pirmininkė Evelina Sinkevič.</w:t>
      </w:r>
    </w:p>
    <w:p>
      <w:pPr>
        <w:rPr>
          <w:rFonts w:ascii="Times New Roman" w:hAnsi="Times New Roman"/>
          <w:sz w:val="24"/>
          <w:szCs w:val="24"/>
          <w:lang w:bidi="ar_SA" w:eastAsia="en_US" w:val="en_US"/>
        </w:rPr>
      </w:pPr>
      <w:r>
        <w:rPr>
          <w:sz w:val="24"/>
          <w:szCs w:val="24"/>
        </w:rPr>
        <w:t>Sugadintų balsavimo biuletenių - 0. Už nei vieną iš kandidatų – 3, už Dovydą Gadliauską – 2, už Edgarą Jakubicki – 21.</w:t>
      </w:r>
    </w:p>
    <w:p>
      <w:pPr>
        <w:rPr>
          <w:rFonts w:ascii="Times New Roman" w:hAnsi="Times New Roman"/>
          <w:sz w:val="24"/>
          <w:szCs w:val="24"/>
          <w:lang w:bidi="ar_SA" w:eastAsia="en_US" w:val="en_US"/>
        </w:rPr>
      </w:pPr>
    </w:p>
    <w:p>
      <w:pPr>
        <w:jc w:val="center"/>
        <w:rPr>
          <w:rFonts w:ascii="Times New Roman" w:hAnsi="Times New Roman"/>
          <w:b w:val="1"/>
          <w:sz w:val="24"/>
          <w:szCs w:val="24"/>
          <w:lang w:bidi="ar_SA" w:eastAsia="en_US" w:val="en_US"/>
        </w:rPr>
      </w:pPr>
      <w:r>
        <w:rPr>
          <w:b w:val="1"/>
          <w:sz w:val="24"/>
          <w:szCs w:val="24"/>
        </w:rPr>
        <w:t>VGTU SA EF pirmininku tampa Edgaras Jakubicki.</w:t>
      </w:r>
      <w:bookmarkStart w:id="0" w:name="_GoBack"/>
      <w:bookmarkEnd w:id="0"/>
    </w:p>
    <w:p>
      <w:pPr>
        <w:rPr>
          <w:rFonts w:ascii="Times New Roman" w:hAnsi="Times New Roman"/>
          <w:sz w:val="24"/>
          <w:szCs w:val="24"/>
          <w:lang w:bidi="ar_SA" w:eastAsia="en_US" w:val="en_US"/>
        </w:rPr>
      </w:pPr>
    </w:p>
    <w:p>
      <w:pPr>
        <w:rPr>
          <w:rFonts w:ascii="Times New Roman" w:hAnsi="Times New Roman"/>
          <w:sz w:val="24"/>
          <w:szCs w:val="24"/>
          <w:lang w:bidi="ar_SA" w:eastAsia="en_US" w:val="en_US"/>
        </w:rPr>
      </w:pPr>
      <w:r>
        <w:rPr>
          <w:sz w:val="24"/>
          <w:szCs w:val="24"/>
        </w:rPr>
        <w:t>TIKRINAMAS KONFERENCIJOS KVORUMAS: Konferencijoje dalyvauja 26 seniūnai. Konferencija teisėta.</w:t>
      </w:r>
    </w:p>
    <w:p>
      <w:pPr>
        <w:jc w:val="center"/>
        <w:rPr>
          <w:rFonts w:ascii="Times New Roman" w:hAnsi="Times New Roman"/>
          <w:sz w:val="24"/>
          <w:szCs w:val="24"/>
          <w:lang w:bidi="ar_SA" w:eastAsia="en_US" w:val="en_US"/>
        </w:rPr>
      </w:pPr>
      <w:r>
        <w:rPr>
          <w:i w:val="1"/>
          <w:sz w:val="24"/>
          <w:szCs w:val="24"/>
        </w:rPr>
        <w:t>Konferencija uždaroma studentų himnu Gaudeamus</w:t>
      </w:r>
    </w:p>
    <w:p>
      <w:pPr>
        <w:rPr>
          <w:rFonts w:ascii="Times New Roman" w:hAnsi="Times New Roman"/>
          <w:sz w:val="20"/>
          <w:szCs w:val="20"/>
          <w:lang w:bidi="ar_SA" w:eastAsia="en_US" w:val="en_US"/>
        </w:rPr>
      </w:pPr>
    </w:p>
    <w:sectPr>
      <w:headerReference w:type="default" r:id="rId1"/>
      <w:pgSz w:h="15840" w:w="12240"/>
      <w:pgMar w:bottom="1134" w:footer="720" w:gutter="0" w:header="284" w:left="1440" w:right="1440" w:top="144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C1772" w:rsidRDefault="00DC1772" w:rsidP="00A65D54">
      <w:r>
        <w:separator/>
      </w:r>
    </w:p>
  </w:endnote>
  <w:endnote w:type="continuationSeparator" w:id="0">
    <w:p w:rsidR="00DC1772" w:rsidRDefault="00DC1772" w:rsidP="00A65D5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C1772" w:rsidRDefault="00DC1772" w:rsidP="00A65D54">
      <w:r>
        <w:separator/>
      </w:r>
    </w:p>
  </w:footnote>
  <w:footnote w:type="continuationSeparator" w:id="0">
    <w:p w:rsidR="00DC1772" w:rsidRDefault="00DC1772" w:rsidP="00A65D5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65D54" w:rsidRDefault="006A3390" w:rsidP="00A65D54">
    <w:pPr>
      <w:pStyle w:val="Header"/>
      <w:jc w:val="center"/>
    </w:pPr>
    <w:r>
      <w:rPr>
        <w:noProof/>
      </w:rPr>
      <w:drawing>
        <wp:inline distT="0" distB="0" distL="0" distR="0">
          <wp:extent cx="4549140" cy="944880"/>
          <wp:effectExtent l="0" t="0" r="3810" b="7620"/>
          <wp:docPr id="2" name="Picture 2" descr="VGTU_SA_EF_COLOR_RG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VGTU_SA_EF_COLOR_RGB"/>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549140" cy="944880"/>
                  </a:xfrm>
                  <a:prstGeom prst="rect">
                    <a:avLst/>
                  </a:prstGeom>
                  <a:noFill/>
                  <a:ln>
                    <a:noFill/>
                  </a:ln>
                </pic:spPr>
              </pic:pic>
            </a:graphicData>
          </a:graphic>
        </wp:inline>
      </w:drawing>
    </w:r>
  </w:p>
  <w:p w:rsidR="00A65D54" w:rsidRDefault="00A65D54" w:rsidP="00A65D54">
    <w:pPr>
      <w:pStyle w:val="Header"/>
      <w:jc w:val="center"/>
    </w:pPr>
  </w:p>
  <w:p w:rsidR="00A65D54" w:rsidRDefault="00A65D54" w:rsidP="00A65D54">
    <w:pPr>
      <w:pStyle w:val="Header"/>
      <w:jc w:val="center"/>
    </w:pPr>
  </w:p>
</w:hdr>
</file>

<file path=word/numbering.xml><?xml version="1.0" encoding="utf-8"?>
<w:numbering xmlns:pic="http://schemas.openxmlformats.org/drawingml/2006/picture" xmlns:wp14="http://schemas.microsoft.com/office/word/2010/wordprocessingDrawing" xmlns:wpg="http://schemas.microsoft.com/office/word/2010/wordprocessingGroup" xmlns:w14="http://schemas.microsoft.com/office/word/2010/wordml" xmlns:sl="http://schemas.openxmlformats.org/schemaLibrary/2006/main" xmlns:wps="http://schemas.microsoft.com/office/word/2010/wordprocessingShape" xmlns:wp="http://schemas.openxmlformats.org/drawingml/2006/wordprocessingDrawing" xmlns:dgm="http://schemas.openxmlformats.org/drawingml/2006/diagram" xmlns:wpc="http://schemas.microsoft.com/office/word/2010/wordprocessingCanvas" xmlns:a="http://schemas.openxmlformats.org/drawingml/2006/main" xmlns:c="http://schemas.openxmlformats.org/drawingml/2006/chart" xmlns:mc="http://schemas.openxmlformats.org/markup-compatibility/2006" xmlns:m="http://schemas.openxmlformats.org/officeDocument/2006/math" xmlns:o="urn:schemas-microsoft-com:office:office" xmlns:p="http://schemas.openxmlformats.org/presentationml/2006/main" xmlns:s="http://schemas.openxmlformats.org/officeDocument/2006/sharedTypes" xmlns:r="http://schemas.openxmlformats.org/officeDocument/2006/relationships" xmlns:w="http://schemas.openxmlformats.org/wordprocessingml/2006/main" xmlns:v="urn:schemas-microsoft-com:vml">
  <w:abstractNum w:abstractNumId="0">
    <w:multiLevelType w:val="hybridMultilevel"/>
    <w:tmpl w:val="AA445CDC"/>
    <w:numStyleLink w:val=""/>
    <w:lvl w:ilvl="0">
      <w:start w:val="1"/>
      <w:numFmt w:val="decimal"/>
      <w:lvlText w:val="%1."/>
      <w:lvlJc w:val="left"/>
      <w:pPr>
        <w:ind w:hanging="360" w:left="1080"/>
      </w:pPr>
      <w:rPr>
        <w:i w:val="0"/>
      </w:rPr>
    </w:lvl>
    <w:lvl w:ilvl="1">
      <w:start w:val="1"/>
      <w:numFmt w:val="lowerLetter"/>
      <w:lvlText w:val="%2."/>
      <w:lvlJc w:val="left"/>
      <w:pPr>
        <w:ind w:hanging="360" w:left="1800"/>
      </w:pPr>
    </w:lvl>
    <w:lvl w:ilvl="2">
      <w:start w:val="1"/>
      <w:numFmt w:val="lowerRoman"/>
      <w:lvlText w:val="%3."/>
      <w:lvlJc w:val="right"/>
      <w:pPr>
        <w:ind w:hanging="180" w:left="2520"/>
      </w:pPr>
    </w:lvl>
    <w:lvl w:ilvl="3">
      <w:start w:val="1"/>
      <w:numFmt w:val="decimal"/>
      <w:lvlText w:val="%4."/>
      <w:lvlJc w:val="left"/>
      <w:pPr>
        <w:ind w:hanging="360" w:left="3240"/>
      </w:pPr>
    </w:lvl>
    <w:lvl w:ilvl="4">
      <w:start w:val="1"/>
      <w:numFmt w:val="lowerLetter"/>
      <w:lvlText w:val="%5."/>
      <w:lvlJc w:val="left"/>
      <w:pPr>
        <w:ind w:hanging="360" w:left="3960"/>
      </w:pPr>
    </w:lvl>
    <w:lvl w:ilvl="5">
      <w:start w:val="1"/>
      <w:numFmt w:val="lowerRoman"/>
      <w:lvlText w:val="%6."/>
      <w:lvlJc w:val="right"/>
      <w:pPr>
        <w:ind w:hanging="180" w:left="4680"/>
      </w:pPr>
    </w:lvl>
    <w:lvl w:ilvl="6">
      <w:start w:val="1"/>
      <w:numFmt w:val="decimal"/>
      <w:lvlText w:val="%7."/>
      <w:lvlJc w:val="left"/>
      <w:pPr>
        <w:ind w:hanging="360" w:left="5400"/>
      </w:pPr>
    </w:lvl>
    <w:lvl w:ilvl="7">
      <w:start w:val="1"/>
      <w:numFmt w:val="lowerLetter"/>
      <w:lvlText w:val="%8."/>
      <w:lvlJc w:val="left"/>
      <w:pPr>
        <w:ind w:hanging="360" w:left="6120"/>
      </w:pPr>
    </w:lvl>
    <w:lvl w:ilvl="8">
      <w:start w:val="1"/>
      <w:numFmt w:val="lowerRoman"/>
      <w:lvlText w:val="%9."/>
      <w:lvlJc w:val="right"/>
      <w:pPr>
        <w:ind w:hanging="180" w:left="6840"/>
      </w:pPr>
    </w:lvl>
  </w:abstractNum>
  <w:abstractNum w:abstractNumId="1">
    <w:multiLevelType w:val="hybridMultilevel"/>
    <w:tmpl w:val="285807F2"/>
    <w:numStyleLink w:val=""/>
    <w:lvl w:ilvl="0">
      <w:start w:val="1"/>
      <w:numFmt w:val="decimal"/>
      <w:lvlText w:val="%1."/>
      <w:lvlJc w:val="left"/>
      <w:pPr>
        <w:ind w:hanging="360" w:left="720"/>
      </w:pPr>
    </w:lvl>
    <w:lvl w:ilvl="1">
      <w:start w:val="1"/>
      <w:numFmt w:val="lowerLetter"/>
      <w:lvlText w:val="%2."/>
      <w:lvlJc w:val="left"/>
      <w:pPr>
        <w:ind w:hanging="360" w:left="1440"/>
      </w:pPr>
    </w:lvl>
    <w:lvl w:ilvl="2">
      <w:start w:val="1"/>
      <w:numFmt w:val="lowerRoman"/>
      <w:lvlText w:val="%3."/>
      <w:lvlJc w:val="right"/>
      <w:pPr>
        <w:ind w:hanging="180" w:left="2160"/>
      </w:pPr>
    </w:lvl>
    <w:lvl w:ilvl="3">
      <w:start w:val="1"/>
      <w:numFmt w:val="decimal"/>
      <w:lvlText w:val="%4."/>
      <w:lvlJc w:val="left"/>
      <w:pPr>
        <w:ind w:hanging="360" w:left="2880"/>
      </w:pPr>
    </w:lvl>
    <w:lvl w:ilvl="4">
      <w:start w:val="1"/>
      <w:numFmt w:val="lowerLetter"/>
      <w:lvlText w:val="%5."/>
      <w:lvlJc w:val="left"/>
      <w:pPr>
        <w:ind w:hanging="360" w:left="3600"/>
      </w:pPr>
    </w:lvl>
    <w:lvl w:ilvl="5">
      <w:start w:val="1"/>
      <w:numFmt w:val="lowerRoman"/>
      <w:lvlText w:val="%6."/>
      <w:lvlJc w:val="right"/>
      <w:pPr>
        <w:ind w:hanging="180" w:left="4320"/>
      </w:pPr>
    </w:lvl>
    <w:lvl w:ilvl="6">
      <w:start w:val="1"/>
      <w:numFmt w:val="decimal"/>
      <w:lvlText w:val="%7."/>
      <w:lvlJc w:val="left"/>
      <w:pPr>
        <w:ind w:hanging="360" w:left="5040"/>
      </w:pPr>
    </w:lvl>
    <w:lvl w:ilvl="7">
      <w:start w:val="1"/>
      <w:numFmt w:val="lowerLetter"/>
      <w:lvlText w:val="%8."/>
      <w:lvlJc w:val="left"/>
      <w:pPr>
        <w:ind w:hanging="360" w:left="5760"/>
      </w:pPr>
    </w:lvl>
    <w:lvl w:ilvl="8">
      <w:start w:val="1"/>
      <w:numFmt w:val="lowerRoman"/>
      <w:lvlText w:val="%9."/>
      <w:lvlJc w:val="right"/>
      <w:pPr>
        <w:ind w:hanging="180" w:left="6480"/>
      </w:pPr>
    </w:lvl>
  </w:abstractNum>
  <w:abstractNum w:abstractNumId="2">
    <w:multiLevelType w:val="hybridMultilevel"/>
    <w:tmpl w:val="D9B6C8D2"/>
    <w:numStyleLink w:val=""/>
    <w:lvl w:ilvl="0">
      <w:start w:val="1"/>
      <w:numFmt w:val="decimal"/>
      <w:lvlText w:val="%1."/>
      <w:lvlJc w:val="left"/>
      <w:pPr>
        <w:ind w:hanging="360" w:left="720"/>
      </w:pPr>
    </w:lvl>
    <w:lvl w:ilvl="1">
      <w:start w:val="1"/>
      <w:numFmt w:val="lowerLetter"/>
      <w:lvlText w:val="%2."/>
      <w:lvlJc w:val="left"/>
      <w:pPr>
        <w:ind w:hanging="360" w:left="1440"/>
      </w:pPr>
    </w:lvl>
    <w:lvl w:ilvl="2">
      <w:start w:val="1"/>
      <w:numFmt w:val="lowerRoman"/>
      <w:lvlText w:val="%3."/>
      <w:lvlJc w:val="right"/>
      <w:pPr>
        <w:ind w:hanging="180" w:left="2160"/>
      </w:pPr>
    </w:lvl>
    <w:lvl w:ilvl="3">
      <w:start w:val="1"/>
      <w:numFmt w:val="decimal"/>
      <w:lvlText w:val="%4."/>
      <w:lvlJc w:val="left"/>
      <w:pPr>
        <w:ind w:hanging="360" w:left="2880"/>
      </w:pPr>
    </w:lvl>
    <w:lvl w:ilvl="4">
      <w:start w:val="1"/>
      <w:numFmt w:val="lowerLetter"/>
      <w:lvlText w:val="%5."/>
      <w:lvlJc w:val="left"/>
      <w:pPr>
        <w:ind w:hanging="360" w:left="3600"/>
      </w:pPr>
    </w:lvl>
    <w:lvl w:ilvl="5">
      <w:start w:val="1"/>
      <w:numFmt w:val="lowerRoman"/>
      <w:lvlText w:val="%6."/>
      <w:lvlJc w:val="right"/>
      <w:pPr>
        <w:ind w:hanging="180" w:left="4320"/>
      </w:pPr>
    </w:lvl>
    <w:lvl w:ilvl="6">
      <w:start w:val="1"/>
      <w:numFmt w:val="decimal"/>
      <w:lvlText w:val="%7."/>
      <w:lvlJc w:val="left"/>
      <w:pPr>
        <w:ind w:hanging="360" w:left="5040"/>
      </w:pPr>
    </w:lvl>
    <w:lvl w:ilvl="7">
      <w:start w:val="1"/>
      <w:numFmt w:val="lowerLetter"/>
      <w:lvlText w:val="%8."/>
      <w:lvlJc w:val="left"/>
      <w:pPr>
        <w:ind w:hanging="360" w:left="5760"/>
      </w:pPr>
    </w:lvl>
    <w:lvl w:ilvl="8">
      <w:start w:val="1"/>
      <w:numFmt w:val="lowerRoman"/>
      <w:lvlText w:val="%9."/>
      <w:lvlJc w:val="right"/>
      <w:pPr>
        <w:ind w:hanging="180" w:left="6480"/>
      </w:pPr>
    </w:lvl>
  </w:abstractNum>
  <w:abstractNum w:abstractNumId="3">
    <w:multiLevelType w:val="hybridMultilevel"/>
    <w:tmpl w:val="3C06302A"/>
    <w:numStyleLink w:val=""/>
    <w:lvl w:ilvl="0">
      <w:start w:val="1"/>
      <w:numFmt w:val="bullet"/>
      <w:lvlText w:val=""/>
      <w:lvlJc w:val="left"/>
      <w:pPr>
        <w:ind w:hanging="360" w:left="720"/>
      </w:pPr>
      <w:rPr>
        <w:rFonts w:ascii="Wingdings" w:hAnsi="Wingdings"/>
      </w:rPr>
    </w:lvl>
    <w:lvl w:ilvl="1">
      <w:start w:val="1"/>
      <w:numFmt w:val="bullet"/>
      <w:lvlText w:val="o"/>
      <w:lvlJc w:val="left"/>
      <w:pPr>
        <w:ind w:hanging="360" w:left="1440"/>
      </w:pPr>
      <w:rPr>
        <w:rFonts w:ascii="Courier New" w:hAnsi="Courier New"/>
      </w:rPr>
    </w:lvl>
    <w:lvl w:ilvl="2">
      <w:start w:val="1"/>
      <w:numFmt w:val="bullet"/>
      <w:lvlText w:val=""/>
      <w:lvlJc w:val="left"/>
      <w:pPr>
        <w:ind w:hanging="360" w:left="2160"/>
      </w:pPr>
      <w:rPr>
        <w:rFonts w:ascii="Wingdings" w:hAnsi="Wingdings"/>
      </w:rPr>
    </w:lvl>
    <w:lvl w:ilvl="3">
      <w:start w:val="1"/>
      <w:numFmt w:val="bullet"/>
      <w:lvlText w:val=""/>
      <w:lvlJc w:val="left"/>
      <w:pPr>
        <w:ind w:hanging="360" w:left="2880"/>
      </w:pPr>
      <w:rPr>
        <w:rFonts w:ascii="Symbol" w:hAnsi="Symbol"/>
      </w:rPr>
    </w:lvl>
    <w:lvl w:ilvl="4">
      <w:start w:val="1"/>
      <w:numFmt w:val="bullet"/>
      <w:lvlText w:val="o"/>
      <w:lvlJc w:val="left"/>
      <w:pPr>
        <w:ind w:hanging="360" w:left="3600"/>
      </w:pPr>
      <w:rPr>
        <w:rFonts w:ascii="Courier New" w:hAnsi="Courier New"/>
      </w:rPr>
    </w:lvl>
    <w:lvl w:ilvl="5">
      <w:start w:val="1"/>
      <w:numFmt w:val="bullet"/>
      <w:lvlText w:val=""/>
      <w:lvlJc w:val="left"/>
      <w:pPr>
        <w:ind w:hanging="360" w:left="4320"/>
      </w:pPr>
      <w:rPr>
        <w:rFonts w:ascii="Wingdings" w:hAnsi="Wingdings"/>
      </w:rPr>
    </w:lvl>
    <w:lvl w:ilvl="6">
      <w:start w:val="1"/>
      <w:numFmt w:val="bullet"/>
      <w:lvlText w:val=""/>
      <w:lvlJc w:val="left"/>
      <w:pPr>
        <w:ind w:hanging="360" w:left="5040"/>
      </w:pPr>
      <w:rPr>
        <w:rFonts w:ascii="Symbol" w:hAnsi="Symbol"/>
      </w:rPr>
    </w:lvl>
    <w:lvl w:ilvl="7">
      <w:start w:val="1"/>
      <w:numFmt w:val="bullet"/>
      <w:lvlText w:val="o"/>
      <w:lvlJc w:val="left"/>
      <w:pPr>
        <w:ind w:hanging="360" w:left="5760"/>
      </w:pPr>
      <w:rPr>
        <w:rFonts w:ascii="Courier New" w:hAnsi="Courier New"/>
      </w:rPr>
    </w:lvl>
    <w:lvl w:ilvl="8">
      <w:start w:val="1"/>
      <w:numFmt w:val="bullet"/>
      <w:lvlText w:val=""/>
      <w:lvlJc w:val="left"/>
      <w:pPr>
        <w:ind w:hanging="360" w:left="6480"/>
      </w:pPr>
      <w:rPr>
        <w:rFonts w:ascii="Wingdings" w:hAnsi="Wingdings"/>
      </w:rPr>
    </w:lvl>
  </w:abstractNum>
  <w:num w:numId="1">
    <w:abstractNumId w:val="0"/>
  </w:num>
  <w:num w:numId="2">
    <w:abstractNumId w:val="3"/>
  </w:num>
  <w:num w:numId="3">
    <w:abstractNumId w:val="1"/>
  </w:num>
  <w:num w:numId="4">
    <w:abstractNumId w:val="2"/>
  </w:num>
</w:numbering>
</file>

<file path=word/settings.xml><?xml version="1.0" encoding="utf-8"?>
<w:settings xmlns:pic="http://schemas.openxmlformats.org/drawingml/2006/picture" xmlns:wp14="http://schemas.microsoft.com/office/word/2010/wordprocessingDrawing" xmlns:wpg="http://schemas.microsoft.com/office/word/2010/wordprocessingGroup" xmlns:w14="http://schemas.microsoft.com/office/word/2010/wordml" xmlns:sl="http://schemas.openxmlformats.org/schemaLibrary/2006/main" xmlns:wps="http://schemas.microsoft.com/office/word/2010/wordprocessingShape" xmlns:wp="http://schemas.openxmlformats.org/drawingml/2006/wordprocessingDrawing" xmlns:dgm="http://schemas.openxmlformats.org/drawingml/2006/diagram" xmlns:wpc="http://schemas.microsoft.com/office/word/2010/wordprocessingCanvas" xmlns:a="http://schemas.openxmlformats.org/drawingml/2006/main" xmlns:c="http://schemas.openxmlformats.org/drawingml/2006/chart" xmlns:mc="http://schemas.openxmlformats.org/markup-compatibility/2006" xmlns:m="http://schemas.openxmlformats.org/officeDocument/2006/math" xmlns:o="urn:schemas-microsoft-com:office:office" xmlns:p="http://schemas.openxmlformats.org/presentationml/2006/main" xmlns:s="http://schemas.openxmlformats.org/officeDocument/2006/sharedTypes" xmlns:r="http://schemas.openxmlformats.org/officeDocument/2006/relationships" xmlns:w="http://schemas.openxmlformats.org/wordprocessingml/2006/main" xmlns:v="urn:schemas-microsoft-com:vml">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F3AF5"/>
    <w:rsid w:val="00005E85"/>
    <w:rsid w:val="00016AD5"/>
    <w:rsid w:val="000178D5"/>
    <w:rsid w:val="00043FA3"/>
    <w:rsid w:val="000713F2"/>
    <w:rsid w:val="000A640B"/>
    <w:rsid w:val="00106689"/>
    <w:rsid w:val="00151562"/>
    <w:rsid w:val="001540E7"/>
    <w:rsid w:val="001B06CE"/>
    <w:rsid w:val="002B6BA5"/>
    <w:rsid w:val="002C259E"/>
    <w:rsid w:val="0037105C"/>
    <w:rsid w:val="003C13B0"/>
    <w:rsid w:val="003C2A4B"/>
    <w:rsid w:val="003C7F66"/>
    <w:rsid w:val="00430F86"/>
    <w:rsid w:val="0052648B"/>
    <w:rsid w:val="00543295"/>
    <w:rsid w:val="005820E2"/>
    <w:rsid w:val="005913D8"/>
    <w:rsid w:val="00654D74"/>
    <w:rsid w:val="00654E9F"/>
    <w:rsid w:val="006771F5"/>
    <w:rsid w:val="00681522"/>
    <w:rsid w:val="006A3390"/>
    <w:rsid w:val="00736B7B"/>
    <w:rsid w:val="00770145"/>
    <w:rsid w:val="0078665C"/>
    <w:rsid w:val="007E02BB"/>
    <w:rsid w:val="007E26F4"/>
    <w:rsid w:val="007F3AF5"/>
    <w:rsid w:val="008008EF"/>
    <w:rsid w:val="00846E57"/>
    <w:rsid w:val="008826BB"/>
    <w:rsid w:val="0090154D"/>
    <w:rsid w:val="009551C3"/>
    <w:rsid w:val="009628FE"/>
    <w:rsid w:val="0096690F"/>
    <w:rsid w:val="00970DC0"/>
    <w:rsid w:val="009A739F"/>
    <w:rsid w:val="00A55626"/>
    <w:rsid w:val="00A65D54"/>
    <w:rsid w:val="00A74FA4"/>
    <w:rsid w:val="00AA4D6E"/>
    <w:rsid w:val="00B20DDE"/>
    <w:rsid w:val="00BB568C"/>
    <w:rsid w:val="00C0449E"/>
    <w:rsid w:val="00C1115C"/>
    <w:rsid w:val="00CA7521"/>
    <w:rsid w:val="00CB1416"/>
    <w:rsid w:val="00D03CE4"/>
    <w:rsid w:val="00D2376F"/>
    <w:rsid w:val="00DA07D6"/>
    <w:rsid w:val="00DC1772"/>
    <w:rsid w:val="00E3164C"/>
    <w:rsid w:val="00E4565E"/>
    <w:rsid w:val="00E813B2"/>
    <w:rsid w:val="00F909F8"/>
    <w:rsid w:val="00FA1434"/>
    <w:rsid w:val="00FA5D6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5820E2"/>
    <w:pPr>
      <w:spacing w:after="0" w:line="240" w:lineRule="auto"/>
    </w:pPr>
    <w:rPr>
      <w:rFonts w:ascii="Times New Roman" w:eastAsia="Times New Roman" w:hAnsi="Times New Roman" w:cs="Times New Roman"/>
      <w:sz w:val="20"/>
      <w:szCs w:val="20"/>
      <w:lang w:val="lt-LT"/>
    </w:rPr>
  </w:style>
  <w:style w:type="paragraph" w:styleId="Heading1">
    <w:name w:val="heading 1"/>
    <w:basedOn w:val="Normal"/>
    <w:next w:val="Normal"/>
    <w:link w:val="Heading1Char"/>
    <w:qFormat/>
    <w:rsid w:val="005820E2"/>
    <w:pPr>
      <w:keepNext/>
      <w:outlineLvl w:val="0"/>
    </w:pPr>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5820E2"/>
    <w:rPr>
      <w:rFonts w:ascii="Times New Roman" w:eastAsia="Times New Roman" w:hAnsi="Times New Roman" w:cs="Times New Roman"/>
      <w:sz w:val="24"/>
      <w:szCs w:val="20"/>
      <w:lang w:val="lt-LT"/>
    </w:rPr>
  </w:style>
  <w:style w:type="paragraph" w:styleId="ListParagraph">
    <w:name w:val="List Paragraph"/>
    <w:basedOn w:val="Normal"/>
    <w:uiPriority w:val="34"/>
    <w:qFormat/>
    <w:rsid w:val="005820E2"/>
    <w:pPr>
      <w:spacing w:after="200" w:line="276" w:lineRule="auto"/>
      <w:ind w:left="720"/>
      <w:contextualSpacing/>
    </w:pPr>
    <w:rPr>
      <w:rFonts w:ascii="Calibri" w:eastAsia="Calibri" w:hAnsi="Calibri"/>
      <w:sz w:val="22"/>
      <w:szCs w:val="22"/>
    </w:rPr>
  </w:style>
  <w:style w:type="character" w:styleId="Emphasis">
    <w:name w:val="Emphasis"/>
    <w:basedOn w:val="DefaultParagraphFont"/>
    <w:uiPriority w:val="20"/>
    <w:qFormat/>
    <w:rsid w:val="00970DC0"/>
    <w:rPr>
      <w:i/>
      <w:iCs/>
    </w:rPr>
  </w:style>
  <w:style w:type="paragraph" w:styleId="Header">
    <w:name w:val="header"/>
    <w:basedOn w:val="Normal"/>
    <w:link w:val="HeaderChar"/>
    <w:uiPriority w:val="99"/>
    <w:unhideWhenUsed/>
    <w:rsid w:val="00A65D54"/>
    <w:pPr>
      <w:tabs>
        <w:tab w:val="center" w:pos="4680"/>
        <w:tab w:val="right" w:pos="9360"/>
      </w:tabs>
    </w:pPr>
  </w:style>
  <w:style w:type="character" w:customStyle="1" w:styleId="HeaderChar">
    <w:name w:val="Header Char"/>
    <w:basedOn w:val="DefaultParagraphFont"/>
    <w:link w:val="Header"/>
    <w:uiPriority w:val="99"/>
    <w:rsid w:val="00A65D54"/>
    <w:rPr>
      <w:rFonts w:ascii="Times New Roman" w:eastAsia="Times New Roman" w:hAnsi="Times New Roman" w:cs="Times New Roman"/>
      <w:sz w:val="20"/>
      <w:szCs w:val="20"/>
      <w:lang w:val="lt-LT"/>
    </w:rPr>
  </w:style>
  <w:style w:type="paragraph" w:styleId="Footer">
    <w:name w:val="footer"/>
    <w:basedOn w:val="Normal"/>
    <w:link w:val="FooterChar"/>
    <w:uiPriority w:val="99"/>
    <w:unhideWhenUsed/>
    <w:rsid w:val="00A65D54"/>
    <w:pPr>
      <w:tabs>
        <w:tab w:val="center" w:pos="4680"/>
        <w:tab w:val="right" w:pos="9360"/>
      </w:tabs>
    </w:pPr>
  </w:style>
  <w:style w:type="character" w:customStyle="1" w:styleId="FooterChar">
    <w:name w:val="Footer Char"/>
    <w:basedOn w:val="DefaultParagraphFont"/>
    <w:link w:val="Footer"/>
    <w:uiPriority w:val="99"/>
    <w:rsid w:val="00A65D54"/>
    <w:rPr>
      <w:rFonts w:ascii="Times New Roman" w:eastAsia="Times New Roman" w:hAnsi="Times New Roman" w:cs="Times New Roman"/>
      <w:sz w:val="20"/>
      <w:szCs w:val="20"/>
      <w:lang w:val="lt-LT"/>
    </w:rPr>
  </w:style>
  <w:style w:type="paragraph" w:styleId="BalloonText">
    <w:name w:val="Balloon Text"/>
    <w:basedOn w:val="Normal"/>
    <w:link w:val="BalloonTextChar"/>
    <w:uiPriority w:val="99"/>
    <w:semiHidden/>
    <w:unhideWhenUsed/>
    <w:rsid w:val="006A3390"/>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A3390"/>
    <w:rPr>
      <w:rFonts w:ascii="Segoe UI" w:eastAsia="Times New Roman" w:hAnsi="Segoe UI" w:cs="Segoe UI"/>
      <w:sz w:val="18"/>
      <w:szCs w:val="18"/>
      <w:lang w:val="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standalone="yes" ?><Relationships xmlns="http://schemas.openxmlformats.org/package/2006/relationships"><Relationship Id="rId1" Target="header1.xml" Type="http://schemas.openxmlformats.org/officeDocument/2006/relationships/header"></Relationship><Relationship Id="rId2" Target="footnotes.xml" Type="http://schemas.openxmlformats.org/officeDocument/2006/relationships/footnotes"></Relationship><Relationship Id="rId3" Target="endnotes.xml" Type="http://schemas.openxmlformats.org/officeDocument/2006/relationships/endnotes"></Relationship><Relationship Id="rId4" Target="settings.xml" Type="http://schemas.openxmlformats.org/officeDocument/2006/relationships/settings"></Relationship><Relationship Id="rId5" Target="numbering.xml" Type="http://schemas.openxmlformats.org/officeDocument/2006/relationships/numbering"></Relationship><Relationship Id="rId6" Target="fontTable.xml" Type="http://schemas.openxmlformats.org/officeDocument/2006/relationships/fontTable"></Relationship><Relationship Id="rId7" Target="webSettings.xml" Type="http://schemas.openxmlformats.org/officeDocument/2006/relationships/webSettings"></Relationship><Relationship Id="rId8" Target="styles.xml" Type="http://schemas.openxmlformats.org/officeDocument/2006/relationships/styles"></Relationship><Relationship Id="rId9" Target="theme/theme1.xml" Type="http://schemas.openxmlformats.org/officeDocument/2006/relationships/theme"></Relationship></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Company/>
  <Pages>7</Pages>
  <Words>1775</Words>
  <Characters>10273</Characters>
  <Lines>84</Lines>
  <Paragraphs>23</Paragraphs>
  <TotalTime>9</TotalTime>
  <ScaleCrop>0</ScaleCrop>
  <HeadingPairs>
    <vt:vector size="2" baseType="variant">
      <vt:variant>
        <vt:lpstr>Title</vt:lpstr>
      </vt:variant>
      <vt:variant>
        <vt:i4>1</vt:i4>
      </vt:variant>
    </vt:vector>
  </HeadingPairs>
  <TitlesOfParts>
    <vt:vector size="1" baseType="lpstr">
      <vt:lpstr/>
    </vt:vector>
  </TitlesOfParts>
  <LinksUpToDate>0</LinksUpToDate>
  <CharactersWithSpaces>11725</CharactersWithSpaces>
  <SharedDoc>0</SharedDoc>
  <HyperlinksChanged>0</HyperlinksChanged>
  <Application>Microsoft Office Word</Application>
  <AppVersion>16.0000</AppVers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Edgar Jakubicki</dc:creator>
  <cp:keywords/>
  <dc:description/>
  <cp:lastModifiedBy>Brigita Jurkevičiūtė</cp:lastModifiedBy>
  <cp:revision>5</cp:revision>
  <dcterms:created xsi:type="dcterms:W3CDTF">2019-10-19T17:20:00Z</dcterms:created>
  <dcterms:modified xsi:type="dcterms:W3CDTF">2019-10-19T17:52:00Z</dcterms:modified>
</cp:coreProperties>
</file>