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  <w:lang w:val="de-DE"/>
        </w:rPr>
        <w:t>VILNIAUS GEDIMINO TECHNIKOS UNIVERSITETO STUDENT</w:t>
      </w:r>
      <w:r>
        <w:rPr>
          <w:b w:val="1"/>
          <w:bCs w:val="1"/>
          <w:sz w:val="24"/>
          <w:szCs w:val="24"/>
          <w:rtl w:val="0"/>
        </w:rPr>
        <w:t xml:space="preserve">Ų </w:t>
      </w:r>
      <w:r>
        <w:rPr>
          <w:b w:val="1"/>
          <w:bCs w:val="1"/>
          <w:sz w:val="24"/>
          <w:szCs w:val="24"/>
          <w:rtl w:val="0"/>
          <w:lang w:val="en-US"/>
        </w:rPr>
        <w:t>ATSTOVYB</w:t>
      </w:r>
      <w:r>
        <w:rPr>
          <w:b w:val="1"/>
          <w:bCs w:val="1"/>
          <w:sz w:val="24"/>
          <w:szCs w:val="24"/>
          <w:rtl w:val="0"/>
        </w:rPr>
        <w:t>Ė</w:t>
      </w:r>
      <w:r>
        <w:rPr>
          <w:b w:val="1"/>
          <w:bCs w:val="1"/>
          <w:sz w:val="24"/>
          <w:szCs w:val="24"/>
          <w:rtl w:val="0"/>
        </w:rPr>
        <w:t>S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>APLINKOS IN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14:textFill>
            <w14:solidFill>
              <w14:srgbClr w14:val="000000"/>
            </w14:solidFill>
          </w14:textFill>
        </w:rPr>
        <w:t>Ž</w:t>
      </w:r>
      <w:r>
        <w:rPr>
          <w:b w:val="1"/>
          <w:bCs w:val="1"/>
          <w:outline w:val="0"/>
          <w:color w:val="000000"/>
          <w:sz w:val="24"/>
          <w:szCs w:val="24"/>
          <w:u w:color="000000"/>
          <w:rtl w:val="0"/>
          <w:lang w:val="de-DE"/>
          <w14:textFill>
            <w14:solidFill>
              <w14:srgbClr w14:val="000000"/>
            </w14:solidFill>
          </w14:textFill>
        </w:rPr>
        <w:t xml:space="preserve">INERIJOS FAKULTETO </w:t>
      </w:r>
      <w:r>
        <w:rPr>
          <w:b w:val="1"/>
          <w:bCs w:val="1"/>
          <w:sz w:val="24"/>
          <w:szCs w:val="24"/>
          <w:rtl w:val="0"/>
          <w:lang w:val="de-DE"/>
        </w:rPr>
        <w:t>SUSIRINKIMO</w:t>
      </w:r>
    </w:p>
    <w:p>
      <w:pPr>
        <w:pStyle w:val="Normal.0"/>
        <w:spacing w:line="360" w:lineRule="auto"/>
        <w:jc w:val="center"/>
        <w:rPr>
          <w:b w:val="1"/>
          <w:bCs w:val="1"/>
          <w:sz w:val="24"/>
          <w:szCs w:val="24"/>
        </w:rPr>
      </w:pPr>
      <w:r>
        <w:rPr>
          <w:b w:val="1"/>
          <w:bCs w:val="1"/>
          <w:sz w:val="24"/>
          <w:szCs w:val="24"/>
          <w:rtl w:val="0"/>
        </w:rPr>
        <w:t>PROTOKOLAS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>2024-</w:t>
      </w:r>
      <w:r>
        <w:rPr>
          <w:sz w:val="22"/>
          <w:szCs w:val="22"/>
          <w:rtl w:val="0"/>
          <w:lang w:val="en-US"/>
        </w:rPr>
        <w:t>10</w:t>
      </w:r>
      <w:r>
        <w:rPr>
          <w:sz w:val="22"/>
          <w:szCs w:val="22"/>
          <w:rtl w:val="0"/>
        </w:rPr>
        <w:t>-</w:t>
      </w:r>
      <w:r>
        <w:rPr>
          <w:sz w:val="22"/>
          <w:szCs w:val="22"/>
          <w:rtl w:val="0"/>
          <w:lang w:val="en-US"/>
        </w:rPr>
        <w:t>09</w:t>
      </w:r>
      <w:r>
        <w:rPr>
          <w:sz w:val="22"/>
          <w:szCs w:val="22"/>
          <w:rtl w:val="0"/>
        </w:rPr>
        <w:t xml:space="preserve"> Nr.  </w:t>
      </w:r>
    </w:p>
    <w:p>
      <w:pPr>
        <w:pStyle w:val="Normal.0"/>
        <w:spacing w:line="360" w:lineRule="auto"/>
        <w:jc w:val="center"/>
        <w:rPr>
          <w:sz w:val="22"/>
          <w:szCs w:val="22"/>
        </w:rPr>
      </w:pPr>
      <w:r>
        <w:rPr>
          <w:sz w:val="22"/>
          <w:szCs w:val="22"/>
          <w:rtl w:val="0"/>
        </w:rPr>
        <w:t>Vilnius , susirinkimas</w:t>
      </w:r>
    </w:p>
    <w:p>
      <w:pPr>
        <w:pStyle w:val="Normal.0"/>
        <w:spacing w:before="240"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dis vyko 202</w:t>
      </w:r>
      <w:r>
        <w:rPr>
          <w:sz w:val="22"/>
          <w:szCs w:val="22"/>
          <w:rtl w:val="0"/>
          <w:lang w:val="en-US"/>
        </w:rPr>
        <w:t>5</w:t>
      </w:r>
      <w:r>
        <w:rPr>
          <w:sz w:val="22"/>
          <w:szCs w:val="22"/>
          <w:rtl w:val="0"/>
        </w:rPr>
        <w:t xml:space="preserve"> m. </w:t>
      </w:r>
      <w:r>
        <w:rPr>
          <w:sz w:val="22"/>
          <w:szCs w:val="22"/>
          <w:rtl w:val="0"/>
          <w:lang w:val="en-US"/>
        </w:rPr>
        <w:t>spalio</w:t>
      </w:r>
      <w:r>
        <w:rPr>
          <w:sz w:val="22"/>
          <w:szCs w:val="22"/>
          <w:rtl w:val="0"/>
        </w:rPr>
        <w:t xml:space="preserve"> m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n. </w:t>
      </w:r>
      <w:r>
        <w:rPr>
          <w:sz w:val="22"/>
          <w:szCs w:val="22"/>
          <w:rtl w:val="0"/>
          <w:lang w:val="en-US"/>
        </w:rPr>
        <w:t>6</w:t>
      </w:r>
      <w:r>
        <w:rPr>
          <w:sz w:val="22"/>
          <w:szCs w:val="22"/>
          <w:rtl w:val="0"/>
        </w:rPr>
        <w:t xml:space="preserve"> d. 1</w:t>
      </w:r>
      <w:r>
        <w:rPr>
          <w:sz w:val="22"/>
          <w:szCs w:val="22"/>
          <w:rtl w:val="0"/>
          <w:lang w:val="en-US"/>
        </w:rPr>
        <w:t>4</w:t>
      </w:r>
      <w:r>
        <w:rPr>
          <w:sz w:val="22"/>
          <w:szCs w:val="22"/>
          <w:rtl w:val="0"/>
          <w:lang w:val="pt-PT"/>
        </w:rPr>
        <w:t>:00 val.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) </w:t>
      </w:r>
      <w:r>
        <w:rPr>
          <w:sz w:val="22"/>
          <w:szCs w:val="22"/>
          <w:rtl w:val="0"/>
          <w:lang w:val="en-US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)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Patikrintas kvorumas: 1</w:t>
      </w:r>
      <w:r>
        <w:rPr>
          <w:sz w:val="22"/>
          <w:szCs w:val="22"/>
          <w:rtl w:val="0"/>
          <w:lang w:val="en-US"/>
        </w:rPr>
        <w:t>1</w:t>
      </w:r>
      <w:r>
        <w:rPr>
          <w:sz w:val="22"/>
          <w:szCs w:val="22"/>
          <w:rtl w:val="0"/>
          <w:lang w:val="pt-PT"/>
        </w:rPr>
        <w:t xml:space="preserve"> nariai. </w:t>
      </w:r>
    </w:p>
    <w:p>
      <w:pPr>
        <w:pStyle w:val="Normal.0"/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  <w:rtl w:val="0"/>
        </w:rPr>
        <w:t>Dalyvauja: dalyvaujan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s</w:t>
      </w:r>
      <w:r>
        <w:rPr>
          <w:sz w:val="22"/>
          <w:szCs w:val="22"/>
          <w:rtl w:val="0"/>
        </w:rPr>
        <w:t>ą</w:t>
      </w:r>
      <w:r>
        <w:rPr>
          <w:sz w:val="22"/>
          <w:szCs w:val="22"/>
          <w:rtl w:val="0"/>
        </w:rPr>
        <w:t>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 xml:space="preserve">as priedas nr. </w:t>
      </w:r>
      <w:r>
        <w:rPr>
          <w:sz w:val="22"/>
          <w:szCs w:val="22"/>
          <w:rtl w:val="0"/>
          <w:lang w:val="en-US"/>
        </w:rPr>
        <w:t>15</w:t>
      </w:r>
    </w:p>
    <w:p>
      <w:pPr>
        <w:pStyle w:val="Normal.0"/>
        <w:spacing w:line="360" w:lineRule="auto"/>
      </w:pPr>
    </w:p>
    <w:p>
      <w:pPr>
        <w:pStyle w:val="Normal.0"/>
        <w:spacing w:line="360" w:lineRule="auto"/>
      </w:pPr>
      <w:r>
        <w:rPr>
          <w:rtl w:val="0"/>
        </w:rPr>
        <w:t>DARBOTVARK</w:t>
      </w:r>
      <w:r>
        <w:rPr>
          <w:rtl w:val="0"/>
        </w:rPr>
        <w:t>Ė</w:t>
      </w:r>
      <w:r>
        <w:rPr>
          <w:rtl w:val="0"/>
        </w:rPr>
        <w:t xml:space="preserve">. 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Pyrag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diena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Dekanatas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Mokymai</w:t>
      </w:r>
    </w:p>
    <w:p>
      <w:pPr>
        <w:pStyle w:val="List Paragraph"/>
        <w:numPr>
          <w:ilvl w:val="0"/>
          <w:numId w:val="2"/>
        </w:numPr>
        <w:bidi w:val="0"/>
        <w:spacing w:line="360" w:lineRule="auto"/>
        <w:ind w:right="0"/>
        <w:jc w:val="left"/>
        <w:rPr>
          <w:rFonts w:ascii="Times New Roman" w:hAnsi="Times New Roman"/>
          <w:rtl w:val="0"/>
        </w:rPr>
      </w:pPr>
      <w:r>
        <w:rPr>
          <w:rFonts w:ascii="Times New Roman" w:hAnsi="Times New Roman"/>
          <w:rtl w:val="0"/>
        </w:rPr>
        <w:t>Tarptautin</w:t>
      </w:r>
      <w:r>
        <w:rPr>
          <w:rFonts w:ascii="Times New Roman" w:hAnsi="Times New Roman" w:hint="default"/>
          <w:rtl w:val="0"/>
        </w:rPr>
        <w:t xml:space="preserve">ė </w:t>
      </w:r>
      <w:r>
        <w:rPr>
          <w:rFonts w:ascii="Times New Roman" w:hAnsi="Times New Roman"/>
          <w:rtl w:val="0"/>
        </w:rPr>
        <w:t>klimato diena</w:t>
      </w:r>
    </w:p>
    <w:p>
      <w:pPr>
        <w:pStyle w:val="Normal.0"/>
        <w:spacing w:line="360" w:lineRule="auto"/>
      </w:pPr>
      <w:r>
        <w:rPr>
          <w:rtl w:val="0"/>
        </w:rPr>
        <w:t xml:space="preserve">1. SVARSTYTA. </w:t>
      </w:r>
      <w:r>
        <w:rPr>
          <w:rtl w:val="0"/>
          <w:lang w:val="en-US"/>
        </w:rPr>
        <w:t>Pyrag</w:t>
      </w:r>
      <w:r>
        <w:rPr>
          <w:rtl w:val="0"/>
        </w:rPr>
        <w:t xml:space="preserve">ų </w:t>
      </w:r>
      <w:r>
        <w:rPr>
          <w:rtl w:val="0"/>
        </w:rPr>
        <w:t>diena</w:t>
      </w:r>
    </w:p>
    <w:p>
      <w:pPr>
        <w:pStyle w:val="Normal.0"/>
      </w:pPr>
      <w:r>
        <w:rPr>
          <w:rtl w:val="0"/>
        </w:rPr>
        <w:t xml:space="preserve">NUTARTA: </w:t>
      </w:r>
      <w:r>
        <w:rPr>
          <w:rtl w:val="0"/>
          <w:lang w:val="en-US"/>
        </w:rPr>
        <w:t>Buvo priminta, kad lapkri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io 6d. komandos keliaus aplankyti ir pasveikinti tam tikrus fakultetus su Pyrag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diena.</w:t>
      </w:r>
    </w:p>
    <w:p>
      <w:pPr>
        <w:pStyle w:val="Normal.0"/>
        <w:spacing w:after="160" w:line="259" w:lineRule="auto"/>
      </w:pPr>
    </w:p>
    <w:p>
      <w:pPr>
        <w:pStyle w:val="Normal.0"/>
        <w:spacing w:after="160" w:line="259" w:lineRule="auto"/>
      </w:pPr>
      <w:r>
        <w:rPr>
          <w:rtl w:val="0"/>
        </w:rPr>
        <w:t xml:space="preserve">2.SVARSTYTA: </w:t>
      </w:r>
      <w:r>
        <w:rPr>
          <w:rtl w:val="0"/>
          <w:lang w:val="en-US"/>
        </w:rPr>
        <w:t>Dekan</w:t>
      </w:r>
      <w:r>
        <w:rPr>
          <w:rtl w:val="0"/>
        </w:rPr>
        <w:t>atas</w:t>
      </w:r>
    </w:p>
    <w:p>
      <w:pPr>
        <w:pStyle w:val="Normal.0"/>
        <w:spacing w:after="160" w:line="259" w:lineRule="auto"/>
      </w:pPr>
      <w:r>
        <w:rPr>
          <w:rtl w:val="0"/>
        </w:rPr>
        <w:t xml:space="preserve">NUTARTA: </w:t>
      </w:r>
      <w:r>
        <w:rPr>
          <w:rtl w:val="0"/>
          <w:lang w:val="en-US"/>
        </w:rPr>
        <w:t>Pristatyta ir aptarta informacija i</w:t>
      </w:r>
      <w:r>
        <w:rPr>
          <w:rtl w:val="0"/>
          <w:lang w:val="en-US"/>
        </w:rPr>
        <w:t xml:space="preserve">š </w:t>
      </w:r>
      <w:r>
        <w:rPr>
          <w:rtl w:val="0"/>
          <w:lang w:val="en-US"/>
        </w:rPr>
        <w:t>dekanato pos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d</w:t>
      </w:r>
      <w:r>
        <w:rPr>
          <w:rtl w:val="0"/>
          <w:lang w:val="en-US"/>
        </w:rPr>
        <w:t>ž</w:t>
      </w:r>
      <w:r>
        <w:rPr>
          <w:rtl w:val="0"/>
          <w:lang w:val="en-US"/>
        </w:rPr>
        <w:t>io.</w:t>
      </w:r>
    </w:p>
    <w:p>
      <w:pPr>
        <w:pStyle w:val="Normal.0"/>
      </w:pPr>
      <w:r>
        <w:rPr>
          <w:rtl w:val="0"/>
        </w:rPr>
        <w:t xml:space="preserve">3. SVARSTYTA: </w:t>
      </w:r>
      <w:r>
        <w:rPr>
          <w:rtl w:val="0"/>
        </w:rPr>
        <w:t>Mokymai</w:t>
      </w:r>
    </w:p>
    <w:p>
      <w:pPr>
        <w:pStyle w:val="Normal.0"/>
      </w:pPr>
    </w:p>
    <w:p>
      <w:pPr>
        <w:pStyle w:val="Normal.0"/>
      </w:pPr>
      <w:r>
        <w:rPr>
          <w:rtl w:val="0"/>
        </w:rPr>
        <w:t xml:space="preserve">NUTARTA: </w:t>
      </w:r>
    </w:p>
    <w:p>
      <w:pPr>
        <w:pStyle w:val="Normal.0"/>
      </w:pPr>
      <w:r>
        <w:rPr>
          <w:rtl w:val="0"/>
          <w:lang w:val="en-US"/>
        </w:rPr>
        <w:t>Buvo prane</w:t>
      </w:r>
      <w:r>
        <w:rPr>
          <w:rtl w:val="0"/>
          <w:lang w:val="en-US"/>
        </w:rPr>
        <w:t>š</w:t>
      </w:r>
      <w:r>
        <w:rPr>
          <w:rtl w:val="0"/>
          <w:lang w:val="en-US"/>
        </w:rPr>
        <w:t>ta, kad rudeniniai mokymai vyks lapkri</w:t>
      </w:r>
      <w:r>
        <w:rPr>
          <w:rtl w:val="0"/>
          <w:lang w:val="en-US"/>
        </w:rPr>
        <w:t>č</w:t>
      </w:r>
      <w:r>
        <w:rPr>
          <w:rtl w:val="0"/>
          <w:lang w:val="en-US"/>
        </w:rPr>
        <w:t>io 20-23 dienomis Saul</w:t>
      </w:r>
      <w:r>
        <w:rPr>
          <w:rtl w:val="0"/>
          <w:lang w:val="en-US"/>
        </w:rPr>
        <w:t>ė</w:t>
      </w:r>
      <w:r>
        <w:rPr>
          <w:rtl w:val="0"/>
          <w:lang w:val="en-US"/>
        </w:rPr>
        <w:t>teky ir buvo akcentuota mokym</w:t>
      </w:r>
      <w:r>
        <w:rPr>
          <w:rtl w:val="0"/>
          <w:lang w:val="en-US"/>
        </w:rPr>
        <w:t xml:space="preserve">ų </w:t>
      </w:r>
      <w:r>
        <w:rPr>
          <w:rtl w:val="0"/>
          <w:lang w:val="en-US"/>
        </w:rPr>
        <w:t>svarba.</w:t>
      </w:r>
    </w:p>
    <w:p>
      <w:pPr>
        <w:pStyle w:val="Normal.0"/>
      </w:pPr>
    </w:p>
    <w:p>
      <w:pPr>
        <w:pStyle w:val="Normal.0"/>
      </w:pPr>
    </w:p>
    <w:p>
      <w:pPr>
        <w:pStyle w:val="Normal.0"/>
        <w:spacing w:after="160" w:line="259" w:lineRule="auto"/>
      </w:pPr>
      <w:r>
        <w:rPr>
          <w:rtl w:val="0"/>
        </w:rPr>
        <w:t>,,</w:t>
      </w:r>
      <w:r>
        <w:rPr>
          <w:rtl w:val="0"/>
        </w:rPr>
        <w:t xml:space="preserve">Į </w:t>
      </w:r>
      <w:r>
        <w:rPr>
          <w:rtl w:val="0"/>
        </w:rPr>
        <w:t xml:space="preserve">paskaitas eiti </w:t>
      </w:r>
      <w:r>
        <w:rPr>
          <w:b w:val="1"/>
          <w:bCs w:val="1"/>
          <w:rtl w:val="0"/>
        </w:rPr>
        <w:t>labai stipriai rekomenduojama</w:t>
      </w:r>
      <w:r>
        <w:rPr>
          <w:rtl w:val="0"/>
        </w:rPr>
        <w:t>. Po ciklini</w:t>
      </w:r>
      <w:r>
        <w:rPr>
          <w:rtl w:val="0"/>
        </w:rPr>
        <w:t xml:space="preserve">ų </w:t>
      </w:r>
      <w:r>
        <w:rPr>
          <w:rtl w:val="0"/>
        </w:rPr>
        <w:t>mokym</w:t>
      </w:r>
      <w:r>
        <w:rPr>
          <w:rtl w:val="0"/>
        </w:rPr>
        <w:t xml:space="preserve">ų </w:t>
      </w:r>
      <w:r>
        <w:rPr>
          <w:rtl w:val="0"/>
        </w:rPr>
        <w:t>bus i</w:t>
      </w:r>
      <w:r>
        <w:rPr>
          <w:rtl w:val="0"/>
        </w:rPr>
        <w:t>š</w:t>
      </w:r>
      <w:r>
        <w:rPr>
          <w:rtl w:val="0"/>
        </w:rPr>
        <w:t xml:space="preserve">nuomota sodyba, kurioje susitiks visi fakultetai, savo </w:t>
      </w:r>
      <w:r>
        <w:rPr>
          <w:rtl w:val="0"/>
        </w:rPr>
        <w:t>ž</w:t>
      </w:r>
      <w:r>
        <w:rPr>
          <w:rtl w:val="0"/>
          <w:lang w:val="pt-PT"/>
        </w:rPr>
        <w:t xml:space="preserve">inias dar labiau </w:t>
      </w:r>
      <w:r>
        <w:rPr>
          <w:rtl w:val="0"/>
        </w:rPr>
        <w:t>į</w:t>
      </w:r>
      <w:r>
        <w:rPr>
          <w:rtl w:val="0"/>
          <w:lang w:val="es-ES_tradnl"/>
        </w:rPr>
        <w:t xml:space="preserve">tvirtini ir </w:t>
      </w:r>
      <w:r>
        <w:rPr>
          <w:rtl w:val="0"/>
        </w:rPr>
        <w:t>š</w:t>
      </w:r>
      <w:r>
        <w:rPr>
          <w:rtl w:val="0"/>
        </w:rPr>
        <w:t>iaip kartu su visais pasib</w:t>
      </w:r>
      <w:r>
        <w:rPr>
          <w:rtl w:val="0"/>
        </w:rPr>
        <w:t>ū</w:t>
      </w:r>
      <w:r>
        <w:rPr>
          <w:rtl w:val="0"/>
        </w:rPr>
        <w:t>ti. Sodyba bus mokama, kaina bus nustatyta v</w:t>
      </w:r>
      <w:r>
        <w:rPr>
          <w:rtl w:val="0"/>
        </w:rPr>
        <w:t>ė</w:t>
      </w:r>
      <w:r>
        <w:rPr>
          <w:rtl w:val="0"/>
        </w:rPr>
        <w:t xml:space="preserve">liau, kai </w:t>
      </w:r>
      <w:r>
        <w:rPr>
          <w:rtl w:val="0"/>
        </w:rPr>
        <w:t>ž</w:t>
      </w:r>
      <w:r>
        <w:rPr>
          <w:rtl w:val="0"/>
        </w:rPr>
        <w:t>inosim dalyvi</w:t>
      </w:r>
      <w:r>
        <w:rPr>
          <w:rtl w:val="0"/>
        </w:rPr>
        <w:t xml:space="preserve">ų </w:t>
      </w:r>
      <w:r>
        <w:rPr>
          <w:rtl w:val="0"/>
        </w:rPr>
        <w:t>skai</w:t>
      </w:r>
      <w:r>
        <w:rPr>
          <w:rtl w:val="0"/>
        </w:rPr>
        <w:t>č</w:t>
      </w:r>
      <w:r>
        <w:rPr>
          <w:rtl w:val="0"/>
        </w:rPr>
        <w:t>i</w:t>
      </w:r>
      <w:r>
        <w:rPr>
          <w:rtl w:val="0"/>
        </w:rPr>
        <w:t>ų</w:t>
      </w:r>
      <w:r>
        <w:rPr>
          <w:rtl w:val="0"/>
        </w:rPr>
        <w:t>.</w:t>
      </w:r>
      <w:r>
        <w:rPr>
          <w:rtl w:val="0"/>
        </w:rPr>
        <w:t>”</w:t>
      </w: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  <w:r>
        <w:rPr>
          <w:sz w:val="22"/>
          <w:szCs w:val="22"/>
          <w:rtl w:val="0"/>
          <w:lang w:val="en-US"/>
        </w:rPr>
        <w:t xml:space="preserve">4. </w:t>
      </w:r>
      <w:r>
        <w:rPr>
          <w:sz w:val="22"/>
          <w:szCs w:val="22"/>
          <w:rtl w:val="0"/>
          <w:lang w:val="en-US"/>
        </w:rPr>
        <w:t xml:space="preserve">SVARSTYTA: </w:t>
      </w:r>
      <w:r>
        <w:rPr>
          <w:sz w:val="22"/>
          <w:szCs w:val="22"/>
          <w:rtl w:val="0"/>
          <w:lang w:val="en-US"/>
        </w:rPr>
        <w:t>Tarptautin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klimato diena</w:t>
      </w: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  <w:r>
        <w:rPr>
          <w:sz w:val="22"/>
          <w:szCs w:val="22"/>
          <w:rtl w:val="0"/>
        </w:rPr>
        <w:t xml:space="preserve">Spalio </w:t>
      </w:r>
      <w:r>
        <w:rPr>
          <w:sz w:val="22"/>
          <w:szCs w:val="22"/>
          <w:rtl w:val="0"/>
          <w:lang w:val="en-US"/>
        </w:rPr>
        <w:t>21d</w:t>
      </w:r>
      <w:r>
        <w:rPr>
          <w:sz w:val="22"/>
          <w:szCs w:val="22"/>
          <w:rtl w:val="0"/>
        </w:rPr>
        <w:t xml:space="preserve">. - </w:t>
      </w:r>
      <w:r>
        <w:rPr>
          <w:sz w:val="22"/>
          <w:szCs w:val="22"/>
          <w:rtl w:val="0"/>
          <w:lang w:val="en-US"/>
        </w:rPr>
        <w:t>Tarptautin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klimato kaitos diena;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sz w:val="22"/>
          <w:szCs w:val="22"/>
          <w:rtl w:val="0"/>
        </w:rPr>
        <w:t xml:space="preserve">spalio </w:t>
      </w:r>
      <w:r>
        <w:rPr>
          <w:sz w:val="22"/>
          <w:szCs w:val="22"/>
          <w:rtl w:val="0"/>
          <w:lang w:val="en-US"/>
        </w:rPr>
        <w:t>31</w:t>
      </w:r>
      <w:r>
        <w:rPr>
          <w:sz w:val="22"/>
          <w:szCs w:val="22"/>
          <w:rtl w:val="0"/>
        </w:rPr>
        <w:t>d. - Pasaulin</w:t>
      </w:r>
      <w:r>
        <w:rPr>
          <w:sz w:val="22"/>
          <w:szCs w:val="22"/>
          <w:rtl w:val="0"/>
        </w:rPr>
        <w:t>ė š</w:t>
      </w:r>
      <w:r>
        <w:rPr>
          <w:sz w:val="22"/>
          <w:szCs w:val="22"/>
          <w:rtl w:val="0"/>
        </w:rPr>
        <w:t>vari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miest</w:t>
      </w:r>
      <w:r>
        <w:rPr>
          <w:sz w:val="22"/>
          <w:szCs w:val="22"/>
          <w:rtl w:val="0"/>
        </w:rPr>
        <w:t xml:space="preserve">ų </w:t>
      </w:r>
      <w:r>
        <w:rPr>
          <w:sz w:val="22"/>
          <w:szCs w:val="22"/>
          <w:rtl w:val="0"/>
        </w:rPr>
        <w:t>diena. Id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ja toms dienoms </w:t>
      </w:r>
      <w:r>
        <w:rPr>
          <w:sz w:val="22"/>
          <w:szCs w:val="22"/>
          <w:rtl w:val="0"/>
        </w:rPr>
        <w:t>į</w:t>
      </w:r>
      <w:r>
        <w:rPr>
          <w:sz w:val="22"/>
          <w:szCs w:val="22"/>
          <w:rtl w:val="0"/>
        </w:rPr>
        <w:t xml:space="preserve">kelti post ar story apie 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ias dienas. U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 xml:space="preserve">duotis: sugalvoti po </w:t>
      </w:r>
      <w:r>
        <w:rPr>
          <w:sz w:val="22"/>
          <w:szCs w:val="22"/>
          <w:rtl w:val="0"/>
          <w:lang w:val="en-US"/>
        </w:rPr>
        <w:t>3</w:t>
      </w:r>
      <w:r>
        <w:rPr>
          <w:sz w:val="22"/>
          <w:szCs w:val="22"/>
          <w:rtl w:val="0"/>
        </w:rPr>
        <w:t xml:space="preserve"> faktus apie 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ias dienas (bus bendrinamas docs, kur gal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 xml:space="preserve">site </w:t>
      </w:r>
      <w:r>
        <w:rPr>
          <w:sz w:val="22"/>
          <w:szCs w:val="22"/>
          <w:rtl w:val="0"/>
        </w:rPr>
        <w:t>į</w:t>
      </w:r>
      <w:r>
        <w:rPr>
          <w:sz w:val="22"/>
          <w:szCs w:val="22"/>
          <w:rtl w:val="0"/>
        </w:rPr>
        <w:t>kelti faktus. Patikrinkite, kad nesikartoja faktai).</w:t>
      </w: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spacing w:line="360" w:lineRule="auto"/>
        <w:rPr>
          <w:sz w:val="22"/>
          <w:szCs w:val="22"/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  <w:lang w:val="it-IT"/>
        </w:rPr>
        <w:t>io pirmininkas(-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ab/>
      </w:r>
      <w:r>
        <w:rPr>
          <w:sz w:val="22"/>
          <w:szCs w:val="22"/>
          <w:rtl w:val="0"/>
        </w:rPr>
        <w:t>Aist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Adomavi</w:t>
      </w:r>
      <w:r>
        <w:rPr>
          <w:sz w:val="22"/>
          <w:szCs w:val="22"/>
          <w:rtl w:val="0"/>
        </w:rPr>
        <w:t>č</w:t>
      </w:r>
      <w:r>
        <w:rPr>
          <w:sz w:val="22"/>
          <w:szCs w:val="22"/>
          <w:rtl w:val="0"/>
        </w:rPr>
        <w:t>i</w:t>
      </w:r>
      <w:r>
        <w:rPr>
          <w:sz w:val="22"/>
          <w:szCs w:val="22"/>
          <w:rtl w:val="0"/>
        </w:rPr>
        <w:t>ū</w:t>
      </w:r>
      <w:r>
        <w:rPr>
          <w:sz w:val="22"/>
          <w:szCs w:val="22"/>
          <w:rtl w:val="0"/>
        </w:rPr>
        <w:t>t</w:t>
      </w:r>
      <w:r>
        <w:rPr>
          <w:sz w:val="22"/>
          <w:szCs w:val="22"/>
          <w:rtl w:val="0"/>
        </w:rPr>
        <w:t>ė</w:t>
      </w:r>
    </w:p>
    <w:p>
      <w:pPr>
        <w:pStyle w:val="Normal.0"/>
        <w:jc w:val="both"/>
        <w:rPr>
          <w:sz w:val="22"/>
          <w:szCs w:val="22"/>
        </w:rPr>
      </w:pPr>
    </w:p>
    <w:p>
      <w:pPr>
        <w:pStyle w:val="Normal.0"/>
        <w:jc w:val="both"/>
        <w:rPr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</w:p>
    <w:p>
      <w:pPr>
        <w:pStyle w:val="Normal.0"/>
        <w:jc w:val="both"/>
        <w:rPr>
          <w:sz w:val="22"/>
          <w:szCs w:val="22"/>
          <w:vertAlign w:val="superscript"/>
        </w:rPr>
      </w:pPr>
      <w:r>
        <w:rPr>
          <w:sz w:val="22"/>
          <w:szCs w:val="22"/>
          <w:rtl w:val="0"/>
        </w:rPr>
        <w:t>Pos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</w:rPr>
        <w:t>d</w:t>
      </w:r>
      <w:r>
        <w:rPr>
          <w:sz w:val="22"/>
          <w:szCs w:val="22"/>
          <w:rtl w:val="0"/>
        </w:rPr>
        <w:t>ž</w:t>
      </w:r>
      <w:r>
        <w:rPr>
          <w:sz w:val="22"/>
          <w:szCs w:val="22"/>
          <w:rtl w:val="0"/>
        </w:rPr>
        <w:t>io sekretorius(-</w:t>
      </w:r>
      <w:r>
        <w:rPr>
          <w:sz w:val="22"/>
          <w:szCs w:val="22"/>
          <w:rtl w:val="0"/>
        </w:rPr>
        <w:t>ė</w:t>
      </w:r>
      <w:r>
        <w:rPr>
          <w:sz w:val="22"/>
          <w:szCs w:val="22"/>
          <w:rtl w:val="0"/>
          <w:lang w:val="pt-PT"/>
        </w:rPr>
        <w:t>)</w:t>
        <w:tab/>
        <w:tab/>
        <w:tab/>
        <w:tab/>
        <w:t>(para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  <w:lang w:val="pt-PT"/>
        </w:rPr>
        <w:t>as)</w:t>
        <w:tab/>
        <w:tab/>
        <w:tab/>
        <w:t xml:space="preserve">        G</w:t>
      </w:r>
      <w:r>
        <w:rPr>
          <w:sz w:val="22"/>
          <w:szCs w:val="22"/>
          <w:rtl w:val="0"/>
          <w:lang w:val="en-US"/>
        </w:rPr>
        <w:t>ust</w:t>
      </w:r>
      <w:r>
        <w:rPr>
          <w:sz w:val="22"/>
          <w:szCs w:val="22"/>
          <w:rtl w:val="0"/>
        </w:rPr>
        <w:t xml:space="preserve">ė </w:t>
      </w:r>
      <w:r>
        <w:rPr>
          <w:sz w:val="22"/>
          <w:szCs w:val="22"/>
          <w:rtl w:val="0"/>
        </w:rPr>
        <w:t>A</w:t>
      </w:r>
      <w:r>
        <w:rPr>
          <w:sz w:val="22"/>
          <w:szCs w:val="22"/>
          <w:rtl w:val="0"/>
        </w:rPr>
        <w:t>š</w:t>
      </w:r>
      <w:r>
        <w:rPr>
          <w:sz w:val="22"/>
          <w:szCs w:val="22"/>
          <w:rtl w:val="0"/>
        </w:rPr>
        <w:t>menskait</w:t>
      </w:r>
      <w:r>
        <w:rPr>
          <w:sz w:val="22"/>
          <w:szCs w:val="22"/>
          <w:rtl w:val="0"/>
        </w:rPr>
        <w:t>ė</w:t>
      </w: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  <w:rPr>
          <w:sz w:val="22"/>
          <w:szCs w:val="22"/>
        </w:rPr>
      </w:pPr>
    </w:p>
    <w:p>
      <w:pPr>
        <w:pStyle w:val="Normal.0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2"/>
          <w:szCs w:val="22"/>
        </w:rPr>
        <w:br w:type="page"/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PRIEDAS NR. 1</w:t>
      </w:r>
    </w:p>
    <w:p>
      <w:pPr>
        <w:pStyle w:val="List Paragraph"/>
        <w:jc w:val="center"/>
        <w:rPr>
          <w:rFonts w:ascii="Times New Roman" w:cs="Times New Roman" w:hAnsi="Times New Roman" w:eastAsia="Times New Roman"/>
        </w:rPr>
      </w:pPr>
      <w:r>
        <w:rPr>
          <w:rFonts w:ascii="Times New Roman" w:hAnsi="Times New Roman"/>
          <w:rtl w:val="0"/>
        </w:rPr>
        <w:t>DALYVI</w:t>
      </w:r>
      <w:r>
        <w:rPr>
          <w:rFonts w:ascii="Times New Roman" w:hAnsi="Times New Roman" w:hint="default"/>
          <w:rtl w:val="0"/>
        </w:rPr>
        <w:t xml:space="preserve">Ų </w:t>
      </w:r>
      <w:r>
        <w:rPr>
          <w:rFonts w:ascii="Times New Roman" w:hAnsi="Times New Roman"/>
          <w:rtl w:val="0"/>
        </w:rPr>
        <w:t>S</w:t>
      </w:r>
      <w:r>
        <w:rPr>
          <w:rFonts w:ascii="Times New Roman" w:hAnsi="Times New Roman" w:hint="default"/>
          <w:rtl w:val="0"/>
        </w:rPr>
        <w:t>Ą</w:t>
      </w:r>
      <w:r>
        <w:rPr>
          <w:rFonts w:ascii="Times New Roman" w:hAnsi="Times New Roman"/>
          <w:rtl w:val="0"/>
          <w:lang w:val="de-DE"/>
        </w:rPr>
        <w:t>RA</w:t>
      </w:r>
      <w:r>
        <w:rPr>
          <w:rFonts w:ascii="Times New Roman" w:hAnsi="Times New Roman" w:hint="default"/>
          <w:rtl w:val="0"/>
        </w:rPr>
        <w:t>Š</w:t>
      </w:r>
      <w:r>
        <w:rPr>
          <w:rFonts w:ascii="Times New Roman" w:hAnsi="Times New Roman"/>
          <w:rtl w:val="0"/>
        </w:rPr>
        <w:t>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Gust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menskait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Aist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ė 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Adomavi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ū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Vincas Lideika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Simas Ti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kevi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ius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Genardas Bunga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Ema Butkevi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ū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Augustas Purvinis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Jovaras Me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Evaldas Vezanas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ę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stutis Masiliauskas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Justinas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liauteris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Kornelija Pajaujyt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Ignas Kontrimavi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č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ius</w:t>
      </w:r>
    </w:p>
    <w:p>
      <w:pPr>
        <w:pStyle w:val="List Paragraph"/>
        <w:numPr>
          <w:ilvl w:val="0"/>
          <w:numId w:val="3"/>
        </w:numPr>
        <w:spacing w:after="0"/>
        <w:jc w:val="both"/>
        <w:rPr>
          <w:rFonts w:ascii="Times New Roman" w:hAnsi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 xml:space="preserve">Fausta 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Š</w:t>
      </w:r>
      <w:r>
        <w:rPr>
          <w:rFonts w:ascii="Times New Roman" w:hAnsi="Times New Roman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neideraityt</w:t>
      </w:r>
      <w:r>
        <w:rPr>
          <w:rFonts w:ascii="Times New Roman" w:hAnsi="Times New Roman" w:hint="default"/>
          <w:sz w:val="24"/>
          <w:szCs w:val="24"/>
          <w:rtl w:val="0"/>
          <w:lang w:val="de-DE"/>
          <w14:textOutline w14:w="12700" w14:cap="flat">
            <w14:noFill/>
            <w14:miter w14:lim="400000"/>
          </w14:textOutline>
        </w:rPr>
        <w:t>ė</w:t>
      </w:r>
    </w:p>
    <w:p>
      <w:pPr>
        <w:pStyle w:val="List Paragraph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/>
        <w:ind w:left="0" w:firstLine="0"/>
        <w:jc w:val="both"/>
        <w:rPr>
          <w:rFonts w:ascii="Times New Roman" w:cs="Times New Roman" w:hAnsi="Times New Roman" w:eastAsia="Times New Roman"/>
          <w:sz w:val="24"/>
          <w:szCs w:val="24"/>
          <w:lang w:val="de-DE"/>
          <w14:textOutline w14:w="12700" w14:cap="flat">
            <w14:noFill/>
            <w14:miter w14:lim="400000"/>
          </w14:textOutline>
        </w:rPr>
      </w:pPr>
    </w:p>
    <w:p>
      <w:pPr>
        <w:pStyle w:val="List Paragraph"/>
        <w:bidi w:val="0"/>
        <w:ind w:left="0" w:right="0" w:firstLine="0"/>
        <w:jc w:val="left"/>
        <w:rPr>
          <w:rFonts w:ascii="Times New Roman" w:cs="Times New Roman" w:hAnsi="Times New Roman" w:eastAsia="Times New Roman"/>
          <w:rtl w:val="0"/>
        </w:rPr>
      </w:pPr>
    </w:p>
    <w:p>
      <w:pPr>
        <w:pStyle w:val="List Paragraph"/>
        <w:bidi w:val="0"/>
        <w:ind w:left="0" w:right="0" w:firstLine="0"/>
        <w:jc w:val="left"/>
        <w:rPr>
          <w:rtl w:val="0"/>
        </w:rPr>
      </w:pPr>
      <w:r>
        <w:rPr>
          <w:rFonts w:ascii="Times New Roman" w:cs="Times New Roman" w:hAnsi="Times New Roman" w:eastAsia="Times New Roman"/>
        </w:rPr>
      </w:r>
    </w:p>
    <w:sectPr>
      <w:headerReference w:type="default" r:id="rId4"/>
      <w:footerReference w:type="default" r:id="rId5"/>
      <w:pgSz w:w="11900" w:h="16840" w:orient="portrait"/>
      <w:pgMar w:top="1134" w:right="1143" w:bottom="1134" w:left="1701" w:header="567" w:footer="567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jc w:val="center"/>
      <w:rPr>
        <w:sz w:val="22"/>
        <w:szCs w:val="22"/>
      </w:rPr>
    </w:pPr>
  </w:p>
  <w:p>
    <w:pPr>
      <w:pStyle w:val="header"/>
      <w:jc w:val="center"/>
    </w:pPr>
    <w:r>
      <w:drawing xmlns:a="http://schemas.openxmlformats.org/drawingml/2006/main">
        <wp:inline distT="0" distB="0" distL="0" distR="0">
          <wp:extent cx="2228850" cy="947809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8850" cy="94780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>
    <w:pPr>
      <w:pStyle w:val="footer"/>
      <w:pBdr>
        <w:top w:val="nil"/>
        <w:left w:val="nil"/>
        <w:bottom w:val="single" w:color="000000" w:sz="6" w:space="0" w:shadow="0" w:frame="0"/>
        <w:right w:val="nil"/>
      </w:pBdr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29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decimal"/>
        <w:suff w:val="tab"/>
        <w:lvlText w:val="%1."/>
        <w:lvlJc w:val="left"/>
        <w:pPr>
          <w:tabs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7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lowerLetter"/>
        <w:suff w:val="tab"/>
        <w:lvlText w:val="%2."/>
        <w:lvlJc w:val="left"/>
        <w:pPr>
          <w:tabs>
            <w:tab w:val="left" w:pos="72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Roman"/>
        <w:suff w:val="tab"/>
        <w:lvlText w:val="%3."/>
        <w:lvlJc w:val="left"/>
        <w:pPr>
          <w:tabs>
            <w:tab w:val="left" w:pos="720"/>
            <w:tab w:val="left" w:pos="1440"/>
            <w:tab w:val="left" w:pos="288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16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suff w:val="tab"/>
        <w:lvlText w:val="%4."/>
        <w:lvlJc w:val="left"/>
        <w:pPr>
          <w:tabs>
            <w:tab w:val="left" w:pos="720"/>
            <w:tab w:val="left" w:pos="1440"/>
            <w:tab w:val="left" w:pos="2160"/>
            <w:tab w:val="left" w:pos="360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suff w:val="tab"/>
        <w:lvlText w:val="%5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432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36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Roman"/>
        <w:suff w:val="tab"/>
        <w:lvlText w:val="%6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504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432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suff w:val="tab"/>
        <w:lvlText w:val="%7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760"/>
            <w:tab w:val="left" w:pos="6480"/>
            <w:tab w:val="left" w:pos="7200"/>
            <w:tab w:val="left" w:pos="7920"/>
            <w:tab w:val="left" w:pos="8640"/>
          </w:tabs>
          <w:ind w:left="50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lowerLetter"/>
        <w:suff w:val="tab"/>
        <w:lvlText w:val="%8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6480"/>
            <w:tab w:val="left" w:pos="7200"/>
            <w:tab w:val="left" w:pos="7920"/>
            <w:tab w:val="left" w:pos="8640"/>
          </w:tabs>
          <w:ind w:left="57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lowerRoman"/>
        <w:suff w:val="tab"/>
        <w:lvlText w:val="%9."/>
        <w:lvlJc w:val="left"/>
        <w:pPr>
          <w:tabs>
            <w:tab w:val="left" w:pos="720"/>
            <w:tab w:val="left" w:pos="1440"/>
            <w:tab w:val="left" w:pos="2160"/>
            <w:tab w:val="left" w:pos="2880"/>
            <w:tab w:val="left" w:pos="3600"/>
            <w:tab w:val="left" w:pos="4320"/>
            <w:tab w:val="left" w:pos="5040"/>
            <w:tab w:val="left" w:pos="5760"/>
            <w:tab w:val="left" w:pos="7200"/>
            <w:tab w:val="left" w:pos="7920"/>
            <w:tab w:val="left" w:pos="8640"/>
          </w:tabs>
          <w:ind w:left="6480" w:hanging="3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1296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153"/>
        <w:tab w:val="right" w:pos="8306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de-DE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72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tif"/></Relationships>

</file>

<file path=word/theme/theme1.xml><?xml version="1.0" encoding="utf-8"?>
<a:theme xmlns:a="http://schemas.openxmlformats.org/drawingml/2006/main" xmlns:r="http://schemas.openxmlformats.org/officeDocument/2006/relationships" name="„Office“ tema">
  <a:themeElements>
    <a:clrScheme name="„Office“ tem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„Office“ tem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„Office“ tem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